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66BB" w14:textId="2A07D2AE" w:rsidR="008C5F60" w:rsidRPr="00AF0B45" w:rsidRDefault="008C5F60" w:rsidP="00AF0B45">
      <w:pPr>
        <w:jc w:val="center"/>
        <w:rPr>
          <w:rFonts w:ascii="Helvetica" w:hAnsi="Helvetica"/>
          <w:b/>
          <w:sz w:val="20"/>
        </w:rPr>
      </w:pPr>
      <w:bookmarkStart w:id="0" w:name="_Toc134709445"/>
      <w:r w:rsidRPr="00AF0B45">
        <w:rPr>
          <w:rFonts w:ascii="Helvetica" w:hAnsi="Helvetica"/>
          <w:b/>
          <w:sz w:val="20"/>
        </w:rPr>
        <w:t xml:space="preserve">Anexo </w:t>
      </w:r>
      <w:bookmarkEnd w:id="0"/>
      <w:r w:rsidR="00917C9E">
        <w:rPr>
          <w:rFonts w:ascii="Helvetica" w:hAnsi="Helvetica"/>
          <w:b/>
          <w:sz w:val="20"/>
        </w:rPr>
        <w:t>1</w:t>
      </w:r>
      <w:r w:rsidR="00174B9D">
        <w:rPr>
          <w:rFonts w:ascii="Helvetica" w:hAnsi="Helvetica"/>
          <w:b/>
          <w:sz w:val="20"/>
        </w:rPr>
        <w:t>7 A</w:t>
      </w:r>
    </w:p>
    <w:p w14:paraId="44B3C715" w14:textId="5FE0CD42" w:rsidR="00AF0B45" w:rsidRPr="00AF0B45" w:rsidRDefault="00AF0B45" w:rsidP="00AF0B45">
      <w:pPr>
        <w:jc w:val="center"/>
        <w:rPr>
          <w:rFonts w:ascii="Helvetica" w:hAnsi="Helvetica"/>
          <w:b/>
          <w:sz w:val="20"/>
        </w:rPr>
      </w:pPr>
      <w:r w:rsidRPr="00AF0B45">
        <w:rPr>
          <w:rFonts w:ascii="Helvetica" w:hAnsi="Helvetica"/>
          <w:b/>
          <w:sz w:val="20"/>
        </w:rPr>
        <w:t>Coberturas</w:t>
      </w:r>
    </w:p>
    <w:p w14:paraId="0A9CD5C6" w14:textId="6126302D" w:rsidR="008C5F60" w:rsidRPr="006D7FCF" w:rsidRDefault="008C5F60" w:rsidP="006D7FCF">
      <w:pPr>
        <w:jc w:val="center"/>
        <w:rPr>
          <w:rFonts w:ascii="Helvetica" w:hAnsi="Helvetica"/>
          <w:b/>
          <w:sz w:val="20"/>
        </w:rPr>
      </w:pPr>
      <w:r w:rsidRPr="00AF0B45">
        <w:rPr>
          <w:rFonts w:ascii="Helvetica" w:hAnsi="Helvetica"/>
          <w:b/>
          <w:sz w:val="20"/>
        </w:rPr>
        <w:t>Pólizas de seguro para el parque vehicular de la UAEH</w:t>
      </w:r>
    </w:p>
    <w:p w14:paraId="3E8BC14F" w14:textId="77777777" w:rsidR="008C5F60" w:rsidRPr="00341BF1" w:rsidRDefault="008C5F60" w:rsidP="008C5F60">
      <w:pPr>
        <w:spacing w:after="0" w:line="240" w:lineRule="auto"/>
        <w:rPr>
          <w:rFonts w:ascii="Arial" w:hAnsi="Arial" w:cs="Arial"/>
          <w:b/>
          <w:color w:val="000000"/>
          <w:sz w:val="20"/>
          <w:szCs w:val="20"/>
          <w:lang w:eastAsia="es-MX"/>
        </w:rPr>
      </w:pPr>
    </w:p>
    <w:p w14:paraId="6B16F09A" w14:textId="7178804D" w:rsidR="002C315E" w:rsidRDefault="002C315E" w:rsidP="002C315E">
      <w:pPr>
        <w:spacing w:after="0" w:line="240" w:lineRule="auto"/>
        <w:rPr>
          <w:rFonts w:ascii="Arial" w:hAnsi="Arial" w:cs="Arial"/>
          <w:b/>
          <w:color w:val="000000"/>
          <w:sz w:val="20"/>
          <w:szCs w:val="20"/>
          <w:u w:val="single"/>
          <w:lang w:eastAsia="es-MX"/>
        </w:rPr>
      </w:pPr>
      <w:r w:rsidRPr="00CF1BC5">
        <w:rPr>
          <w:rFonts w:ascii="Arial" w:hAnsi="Arial" w:cs="Arial"/>
          <w:b/>
          <w:color w:val="000000"/>
          <w:sz w:val="20"/>
          <w:szCs w:val="20"/>
          <w:u w:val="single"/>
          <w:lang w:eastAsia="es-MX"/>
        </w:rPr>
        <w:t>Requerimientos</w:t>
      </w:r>
    </w:p>
    <w:p w14:paraId="36DF08FA" w14:textId="77777777" w:rsidR="002C315E" w:rsidRPr="00CF1BC5" w:rsidRDefault="002C315E" w:rsidP="002C315E">
      <w:pPr>
        <w:spacing w:after="0" w:line="240" w:lineRule="auto"/>
        <w:rPr>
          <w:rFonts w:ascii="Arial" w:hAnsi="Arial" w:cs="Arial"/>
          <w:b/>
          <w:color w:val="000000"/>
          <w:sz w:val="20"/>
          <w:szCs w:val="20"/>
          <w:u w:val="single"/>
          <w:lang w:eastAsia="es-MX"/>
        </w:rPr>
      </w:pPr>
    </w:p>
    <w:p w14:paraId="6A194305" w14:textId="62CC72F5" w:rsidR="002C315E" w:rsidRPr="00CF1BC5" w:rsidRDefault="002C315E" w:rsidP="002C315E">
      <w:pPr>
        <w:spacing w:after="0" w:line="240" w:lineRule="auto"/>
        <w:jc w:val="both"/>
        <w:rPr>
          <w:rFonts w:ascii="Arial" w:hAnsi="Arial" w:cs="Arial"/>
          <w:sz w:val="20"/>
          <w:szCs w:val="20"/>
        </w:rPr>
      </w:pPr>
      <w:r w:rsidRPr="00CF1BC5">
        <w:rPr>
          <w:rFonts w:ascii="Arial" w:hAnsi="Arial" w:cs="Arial"/>
          <w:sz w:val="20"/>
          <w:szCs w:val="20"/>
        </w:rPr>
        <w:t>Adquisición de pólizas de seguro para los 1</w:t>
      </w:r>
      <w:r>
        <w:rPr>
          <w:rFonts w:ascii="Arial" w:hAnsi="Arial" w:cs="Arial"/>
          <w:sz w:val="20"/>
          <w:szCs w:val="20"/>
        </w:rPr>
        <w:t>25</w:t>
      </w:r>
      <w:r w:rsidRPr="00CF1BC5">
        <w:rPr>
          <w:rFonts w:ascii="Arial" w:hAnsi="Arial" w:cs="Arial"/>
          <w:sz w:val="20"/>
          <w:szCs w:val="20"/>
        </w:rPr>
        <w:t xml:space="preserve"> vehículos que integran la flotilla del parque vehicular, distribuido en un concepto único de </w:t>
      </w:r>
      <w:r>
        <w:rPr>
          <w:rFonts w:ascii="Arial" w:hAnsi="Arial" w:cs="Arial"/>
          <w:sz w:val="20"/>
          <w:szCs w:val="20"/>
        </w:rPr>
        <w:t>5</w:t>
      </w:r>
      <w:r w:rsidRPr="00CF1BC5">
        <w:rPr>
          <w:rFonts w:ascii="Arial" w:hAnsi="Arial" w:cs="Arial"/>
          <w:sz w:val="20"/>
          <w:szCs w:val="20"/>
        </w:rPr>
        <w:t xml:space="preserve"> bloques y </w:t>
      </w:r>
      <w:r>
        <w:rPr>
          <w:rFonts w:ascii="Arial" w:hAnsi="Arial" w:cs="Arial"/>
          <w:sz w:val="20"/>
          <w:szCs w:val="20"/>
        </w:rPr>
        <w:t>5</w:t>
      </w:r>
      <w:r w:rsidRPr="00CF1BC5">
        <w:rPr>
          <w:rFonts w:ascii="Arial" w:hAnsi="Arial" w:cs="Arial"/>
          <w:sz w:val="20"/>
          <w:szCs w:val="20"/>
        </w:rPr>
        <w:t xml:space="preserve"> coberturas, con el desglose de vehículos en el </w:t>
      </w:r>
      <w:r w:rsidRPr="00CF1BC5">
        <w:rPr>
          <w:rFonts w:ascii="Arial" w:hAnsi="Arial" w:cs="Arial"/>
          <w:bCs/>
          <w:sz w:val="20"/>
          <w:szCs w:val="20"/>
        </w:rPr>
        <w:t>Anexo</w:t>
      </w:r>
      <w:r w:rsidRPr="00CF1BC5">
        <w:rPr>
          <w:rFonts w:ascii="Arial" w:hAnsi="Arial" w:cs="Arial"/>
          <w:b/>
          <w:sz w:val="20"/>
          <w:szCs w:val="20"/>
        </w:rPr>
        <w:t xml:space="preserve"> </w:t>
      </w:r>
      <w:r w:rsidRPr="00CF1BC5">
        <w:rPr>
          <w:rFonts w:ascii="Arial" w:hAnsi="Arial" w:cs="Arial"/>
          <w:sz w:val="20"/>
          <w:szCs w:val="20"/>
        </w:rPr>
        <w:t>en formato Excel con los datos de cada vehículo.</w:t>
      </w:r>
    </w:p>
    <w:p w14:paraId="662D196A" w14:textId="77777777" w:rsidR="002C315E" w:rsidRPr="00CF1BC5" w:rsidRDefault="002C315E" w:rsidP="002C315E">
      <w:pPr>
        <w:spacing w:after="0" w:line="240" w:lineRule="auto"/>
        <w:jc w:val="both"/>
        <w:rPr>
          <w:rFonts w:ascii="Arial" w:hAnsi="Arial" w:cs="Arial"/>
          <w:sz w:val="20"/>
          <w:szCs w:val="20"/>
        </w:rPr>
      </w:pPr>
    </w:p>
    <w:p w14:paraId="6B34E859" w14:textId="4857F225" w:rsidR="002C315E" w:rsidRPr="00CF1BC5" w:rsidRDefault="002C315E" w:rsidP="002C315E">
      <w:pPr>
        <w:spacing w:after="0" w:line="240" w:lineRule="auto"/>
        <w:jc w:val="both"/>
        <w:rPr>
          <w:rFonts w:ascii="Arial" w:hAnsi="Arial" w:cs="Arial"/>
          <w:sz w:val="20"/>
          <w:szCs w:val="20"/>
        </w:rPr>
      </w:pPr>
      <w:r w:rsidRPr="00CF1BC5">
        <w:rPr>
          <w:rFonts w:ascii="Arial" w:hAnsi="Arial" w:cs="Arial"/>
          <w:sz w:val="20"/>
          <w:szCs w:val="20"/>
        </w:rPr>
        <w:t xml:space="preserve">Cada bloque y tipo de cobertura tendrá características particulares de acuerdo al tipo de vehículos que en ella se describen con la finalidad de tener la mejor atención y cumplir con los requisitos marcados por las dependencias gubernamentales exigibles para la Universidad, sin </w:t>
      </w:r>
      <w:r w:rsidR="007627C2" w:rsidRPr="00CF1BC5">
        <w:rPr>
          <w:rFonts w:ascii="Arial" w:hAnsi="Arial" w:cs="Arial"/>
          <w:sz w:val="20"/>
          <w:szCs w:val="20"/>
        </w:rPr>
        <w:t>embargo,</w:t>
      </w:r>
      <w:r w:rsidRPr="00CF1BC5">
        <w:rPr>
          <w:rFonts w:ascii="Arial" w:hAnsi="Arial" w:cs="Arial"/>
          <w:sz w:val="20"/>
          <w:szCs w:val="20"/>
        </w:rPr>
        <w:t xml:space="preserve"> todas estarán consideradas para un periodo de las 12:00 horas del 01 de enero de 2026 a las 11:59 horas del 31 de diciembre de 2026.</w:t>
      </w:r>
    </w:p>
    <w:p w14:paraId="67C28D4C" w14:textId="0E5C8CEC" w:rsidR="002C315E" w:rsidRDefault="002C315E" w:rsidP="002C315E">
      <w:pPr>
        <w:spacing w:after="0" w:line="240" w:lineRule="auto"/>
        <w:jc w:val="center"/>
        <w:rPr>
          <w:rFonts w:ascii="Arial" w:hAnsi="Arial" w:cs="Arial"/>
          <w:b/>
          <w:bCs/>
          <w:sz w:val="20"/>
          <w:szCs w:val="20"/>
        </w:rPr>
      </w:pPr>
      <w:r w:rsidRPr="00CF1BC5">
        <w:rPr>
          <w:rFonts w:ascii="Arial" w:hAnsi="Arial" w:cs="Arial"/>
          <w:b/>
          <w:bCs/>
          <w:sz w:val="20"/>
          <w:szCs w:val="20"/>
        </w:rPr>
        <w:t>Concepto único</w:t>
      </w:r>
    </w:p>
    <w:p w14:paraId="0F96FBAD" w14:textId="77777777" w:rsidR="002C315E" w:rsidRPr="00CF1BC5" w:rsidRDefault="002C315E" w:rsidP="002C315E">
      <w:pPr>
        <w:spacing w:after="0" w:line="240" w:lineRule="auto"/>
        <w:jc w:val="center"/>
        <w:rPr>
          <w:rFonts w:ascii="Arial" w:hAnsi="Arial" w:cs="Arial"/>
          <w:b/>
          <w:bCs/>
          <w:sz w:val="20"/>
          <w:szCs w:val="20"/>
        </w:rPr>
      </w:pPr>
    </w:p>
    <w:p w14:paraId="2DB39D43" w14:textId="719852DA" w:rsidR="002C315E" w:rsidRDefault="002C315E" w:rsidP="002C315E">
      <w:pPr>
        <w:spacing w:after="0" w:line="240" w:lineRule="auto"/>
        <w:jc w:val="both"/>
        <w:rPr>
          <w:rFonts w:ascii="Arial" w:hAnsi="Arial" w:cs="Arial"/>
          <w:sz w:val="20"/>
          <w:szCs w:val="20"/>
        </w:rPr>
      </w:pPr>
      <w:r w:rsidRPr="00CF1BC5">
        <w:rPr>
          <w:rFonts w:ascii="Arial" w:hAnsi="Arial" w:cs="Arial"/>
          <w:b/>
          <w:sz w:val="20"/>
          <w:szCs w:val="20"/>
        </w:rPr>
        <w:t>Bloque 1:</w:t>
      </w:r>
      <w:r w:rsidRPr="00CF1BC5">
        <w:rPr>
          <w:rFonts w:ascii="Arial" w:hAnsi="Arial" w:cs="Arial"/>
          <w:sz w:val="20"/>
          <w:szCs w:val="20"/>
        </w:rPr>
        <w:t xml:space="preserve"> Partidas 1 a la 60. (Autos y </w:t>
      </w:r>
      <w:r w:rsidR="00461A5F">
        <w:rPr>
          <w:rFonts w:ascii="Arial" w:hAnsi="Arial" w:cs="Arial"/>
          <w:sz w:val="20"/>
          <w:szCs w:val="20"/>
        </w:rPr>
        <w:t>C</w:t>
      </w:r>
      <w:r w:rsidRPr="00CF1BC5">
        <w:rPr>
          <w:rFonts w:ascii="Arial" w:hAnsi="Arial" w:cs="Arial"/>
          <w:sz w:val="20"/>
          <w:szCs w:val="20"/>
        </w:rPr>
        <w:t>amionetas)</w:t>
      </w:r>
    </w:p>
    <w:p w14:paraId="2815A8F1" w14:textId="61FEF054" w:rsidR="002C315E" w:rsidRPr="00CF1BC5" w:rsidRDefault="002C315E" w:rsidP="002C315E">
      <w:pPr>
        <w:spacing w:after="0" w:line="240" w:lineRule="auto"/>
        <w:jc w:val="both"/>
        <w:rPr>
          <w:rFonts w:ascii="Arial" w:hAnsi="Arial" w:cs="Arial"/>
          <w:sz w:val="20"/>
          <w:szCs w:val="20"/>
        </w:rPr>
      </w:pPr>
      <w:r w:rsidRPr="00341BF1">
        <w:rPr>
          <w:rFonts w:ascii="Arial" w:hAnsi="Arial" w:cs="Arial"/>
          <w:b/>
          <w:sz w:val="20"/>
          <w:szCs w:val="20"/>
        </w:rPr>
        <w:t>Periodo:</w:t>
      </w:r>
      <w:r w:rsidRPr="00341BF1">
        <w:rPr>
          <w:rFonts w:ascii="Arial" w:hAnsi="Arial" w:cs="Arial"/>
          <w:sz w:val="20"/>
          <w:szCs w:val="20"/>
        </w:rPr>
        <w:t xml:space="preserve"> De las 12:00 </w:t>
      </w:r>
      <w:proofErr w:type="spellStart"/>
      <w:r w:rsidRPr="00341BF1">
        <w:rPr>
          <w:rFonts w:ascii="Arial" w:hAnsi="Arial" w:cs="Arial"/>
          <w:sz w:val="20"/>
          <w:szCs w:val="20"/>
        </w:rPr>
        <w:t>hrs</w:t>
      </w:r>
      <w:proofErr w:type="spellEnd"/>
      <w:r w:rsidRPr="00341BF1">
        <w:rPr>
          <w:rFonts w:ascii="Arial" w:hAnsi="Arial" w:cs="Arial"/>
          <w:sz w:val="20"/>
          <w:szCs w:val="20"/>
        </w:rPr>
        <w:t xml:space="preserve"> del 01 de enero de 202</w:t>
      </w:r>
      <w:r>
        <w:rPr>
          <w:rFonts w:ascii="Arial" w:hAnsi="Arial" w:cs="Arial"/>
          <w:sz w:val="20"/>
          <w:szCs w:val="20"/>
        </w:rPr>
        <w:t>6</w:t>
      </w:r>
      <w:r w:rsidRPr="00341BF1">
        <w:rPr>
          <w:rFonts w:ascii="Arial" w:hAnsi="Arial" w:cs="Arial"/>
          <w:sz w:val="20"/>
          <w:szCs w:val="20"/>
        </w:rPr>
        <w:t xml:space="preserve"> a las 11:59hrs del 31 de diciembre de 202</w:t>
      </w:r>
      <w:r>
        <w:rPr>
          <w:rFonts w:ascii="Arial" w:hAnsi="Arial" w:cs="Arial"/>
          <w:sz w:val="20"/>
          <w:szCs w:val="20"/>
        </w:rPr>
        <w:t>6</w:t>
      </w:r>
    </w:p>
    <w:p w14:paraId="5EA4E875" w14:textId="1A5E5806" w:rsidR="002C315E" w:rsidRDefault="002C315E" w:rsidP="002C315E">
      <w:pPr>
        <w:spacing w:after="0" w:line="240" w:lineRule="auto"/>
        <w:jc w:val="both"/>
        <w:rPr>
          <w:rFonts w:ascii="Arial" w:hAnsi="Arial" w:cs="Arial"/>
          <w:b/>
          <w:sz w:val="20"/>
          <w:szCs w:val="20"/>
        </w:rPr>
      </w:pPr>
      <w:r w:rsidRPr="00CF1BC5">
        <w:rPr>
          <w:rFonts w:ascii="Arial" w:hAnsi="Arial" w:cs="Arial"/>
          <w:b/>
          <w:sz w:val="20"/>
          <w:szCs w:val="20"/>
          <w:u w:val="single"/>
        </w:rPr>
        <w:t>Cobertura 1:</w:t>
      </w:r>
      <w:r w:rsidRPr="00CF1BC5">
        <w:rPr>
          <w:rFonts w:ascii="Arial" w:hAnsi="Arial" w:cs="Arial"/>
          <w:b/>
          <w:sz w:val="20"/>
          <w:szCs w:val="20"/>
        </w:rPr>
        <w:t xml:space="preserve"> Aplicable para las partidas de la 1 a la </w:t>
      </w:r>
      <w:r>
        <w:rPr>
          <w:rFonts w:ascii="Arial" w:hAnsi="Arial" w:cs="Arial"/>
          <w:b/>
          <w:sz w:val="20"/>
          <w:szCs w:val="20"/>
        </w:rPr>
        <w:t>60.</w:t>
      </w:r>
    </w:p>
    <w:p w14:paraId="3063A5F6" w14:textId="77777777" w:rsidR="006D7FCF" w:rsidRPr="00CF1BC5" w:rsidRDefault="006D7FCF" w:rsidP="002C315E">
      <w:pPr>
        <w:spacing w:after="0" w:line="240" w:lineRule="auto"/>
        <w:jc w:val="both"/>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4"/>
        <w:gridCol w:w="1307"/>
        <w:gridCol w:w="3118"/>
      </w:tblGrid>
      <w:tr w:rsidR="002C315E" w:rsidRPr="00CF1BC5" w14:paraId="2B9832C0" w14:textId="77777777" w:rsidTr="00441565">
        <w:trPr>
          <w:trHeight w:val="300"/>
        </w:trPr>
        <w:tc>
          <w:tcPr>
            <w:tcW w:w="0" w:type="auto"/>
            <w:shd w:val="clear" w:color="000000" w:fill="BFBFBF"/>
            <w:noWrap/>
            <w:vAlign w:val="center"/>
            <w:hideMark/>
          </w:tcPr>
          <w:p w14:paraId="7776B787"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COBERTURAS</w:t>
            </w:r>
          </w:p>
        </w:tc>
        <w:tc>
          <w:tcPr>
            <w:tcW w:w="0" w:type="auto"/>
            <w:shd w:val="clear" w:color="000000" w:fill="BFBFBF"/>
            <w:noWrap/>
            <w:vAlign w:val="center"/>
            <w:hideMark/>
          </w:tcPr>
          <w:p w14:paraId="206BACE2"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DEDUCIBLE</w:t>
            </w:r>
          </w:p>
        </w:tc>
        <w:tc>
          <w:tcPr>
            <w:tcW w:w="0" w:type="auto"/>
            <w:shd w:val="clear" w:color="000000" w:fill="BFBFBF"/>
            <w:noWrap/>
            <w:vAlign w:val="center"/>
            <w:hideMark/>
          </w:tcPr>
          <w:p w14:paraId="5DD410DF"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LIMITE DE RESPONSABILIDAD</w:t>
            </w:r>
          </w:p>
        </w:tc>
      </w:tr>
      <w:tr w:rsidR="002C315E" w:rsidRPr="00CF1BC5" w14:paraId="34D0B6E8" w14:textId="77777777" w:rsidTr="006D7FCF">
        <w:trPr>
          <w:trHeight w:val="300"/>
        </w:trPr>
        <w:tc>
          <w:tcPr>
            <w:tcW w:w="0" w:type="auto"/>
            <w:shd w:val="clear" w:color="auto" w:fill="auto"/>
            <w:noWrap/>
            <w:vAlign w:val="center"/>
            <w:hideMark/>
          </w:tcPr>
          <w:p w14:paraId="08DFAD45"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Daños Materiales</w:t>
            </w:r>
          </w:p>
        </w:tc>
        <w:tc>
          <w:tcPr>
            <w:tcW w:w="0" w:type="auto"/>
            <w:shd w:val="clear" w:color="auto" w:fill="auto"/>
            <w:noWrap/>
            <w:vAlign w:val="center"/>
            <w:hideMark/>
          </w:tcPr>
          <w:p w14:paraId="0806E86B"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w:t>
            </w:r>
          </w:p>
        </w:tc>
        <w:tc>
          <w:tcPr>
            <w:tcW w:w="0" w:type="auto"/>
            <w:shd w:val="clear" w:color="auto" w:fill="auto"/>
            <w:noWrap/>
            <w:vAlign w:val="center"/>
            <w:hideMark/>
          </w:tcPr>
          <w:p w14:paraId="0C0EF4C4"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hAnsi="Arial" w:cs="Arial"/>
                <w:sz w:val="20"/>
                <w:szCs w:val="20"/>
              </w:rPr>
              <w:t>Valor Convenido</w:t>
            </w:r>
          </w:p>
        </w:tc>
      </w:tr>
      <w:tr w:rsidR="002C315E" w:rsidRPr="00CF1BC5" w14:paraId="48DBFADC" w14:textId="77777777" w:rsidTr="006D7FCF">
        <w:trPr>
          <w:trHeight w:val="330"/>
        </w:trPr>
        <w:tc>
          <w:tcPr>
            <w:tcW w:w="0" w:type="auto"/>
            <w:shd w:val="clear" w:color="auto" w:fill="auto"/>
            <w:noWrap/>
            <w:vAlign w:val="center"/>
            <w:hideMark/>
          </w:tcPr>
          <w:p w14:paraId="4605A27F"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General</w:t>
            </w:r>
          </w:p>
        </w:tc>
        <w:tc>
          <w:tcPr>
            <w:tcW w:w="0" w:type="auto"/>
            <w:shd w:val="clear" w:color="auto" w:fill="auto"/>
            <w:noWrap/>
            <w:vAlign w:val="center"/>
            <w:hideMark/>
          </w:tcPr>
          <w:p w14:paraId="6137AF29"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3047AD9C"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3,000,000.00</w:t>
            </w:r>
          </w:p>
        </w:tc>
      </w:tr>
      <w:tr w:rsidR="002C315E" w:rsidRPr="00CF1BC5" w14:paraId="1D052940" w14:textId="77777777" w:rsidTr="006D7FCF">
        <w:trPr>
          <w:trHeight w:val="330"/>
        </w:trPr>
        <w:tc>
          <w:tcPr>
            <w:tcW w:w="0" w:type="auto"/>
            <w:shd w:val="clear" w:color="auto" w:fill="auto"/>
            <w:noWrap/>
            <w:vAlign w:val="center"/>
            <w:hideMark/>
          </w:tcPr>
          <w:p w14:paraId="3A33A4D0"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Viajero</w:t>
            </w:r>
          </w:p>
        </w:tc>
        <w:tc>
          <w:tcPr>
            <w:tcW w:w="0" w:type="auto"/>
            <w:shd w:val="clear" w:color="auto" w:fill="auto"/>
            <w:noWrap/>
            <w:vAlign w:val="center"/>
            <w:hideMark/>
          </w:tcPr>
          <w:p w14:paraId="6A467FB3"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2D9DE273"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3,160 UMAS</w:t>
            </w:r>
          </w:p>
        </w:tc>
      </w:tr>
      <w:tr w:rsidR="002C315E" w:rsidRPr="00CF1BC5" w14:paraId="47113E66" w14:textId="77777777" w:rsidTr="006D7FCF">
        <w:trPr>
          <w:trHeight w:val="330"/>
        </w:trPr>
        <w:tc>
          <w:tcPr>
            <w:tcW w:w="0" w:type="auto"/>
            <w:shd w:val="clear" w:color="auto" w:fill="auto"/>
            <w:noWrap/>
            <w:vAlign w:val="center"/>
            <w:hideMark/>
          </w:tcPr>
          <w:p w14:paraId="6A0C3D10"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cruzada</w:t>
            </w:r>
          </w:p>
        </w:tc>
        <w:tc>
          <w:tcPr>
            <w:tcW w:w="0" w:type="auto"/>
            <w:shd w:val="clear" w:color="auto" w:fill="auto"/>
            <w:noWrap/>
            <w:vAlign w:val="center"/>
            <w:hideMark/>
          </w:tcPr>
          <w:p w14:paraId="728F6D38"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035DF874"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2E34714B" w14:textId="77777777" w:rsidTr="006D7FCF">
        <w:trPr>
          <w:trHeight w:val="300"/>
        </w:trPr>
        <w:tc>
          <w:tcPr>
            <w:tcW w:w="0" w:type="auto"/>
            <w:shd w:val="clear" w:color="auto" w:fill="auto"/>
            <w:noWrap/>
            <w:vAlign w:val="center"/>
            <w:hideMark/>
          </w:tcPr>
          <w:p w14:paraId="7B93BB19"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Gastos Médicos Ocupantes</w:t>
            </w:r>
          </w:p>
        </w:tc>
        <w:tc>
          <w:tcPr>
            <w:tcW w:w="0" w:type="auto"/>
            <w:shd w:val="clear" w:color="auto" w:fill="auto"/>
            <w:noWrap/>
            <w:vAlign w:val="center"/>
            <w:hideMark/>
          </w:tcPr>
          <w:p w14:paraId="6D7DAB6F"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0926BD2F"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250,000.00</w:t>
            </w:r>
          </w:p>
        </w:tc>
      </w:tr>
      <w:tr w:rsidR="002C315E" w:rsidRPr="00CF1BC5" w14:paraId="3C93F1C8" w14:textId="77777777" w:rsidTr="006D7FCF">
        <w:trPr>
          <w:trHeight w:val="330"/>
        </w:trPr>
        <w:tc>
          <w:tcPr>
            <w:tcW w:w="0" w:type="auto"/>
            <w:shd w:val="clear" w:color="auto" w:fill="auto"/>
            <w:noWrap/>
            <w:vAlign w:val="center"/>
            <w:hideMark/>
          </w:tcPr>
          <w:p w14:paraId="2CEB0D15"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Asistencia Legal</w:t>
            </w:r>
          </w:p>
        </w:tc>
        <w:tc>
          <w:tcPr>
            <w:tcW w:w="0" w:type="auto"/>
            <w:shd w:val="clear" w:color="auto" w:fill="auto"/>
            <w:noWrap/>
            <w:vAlign w:val="center"/>
            <w:hideMark/>
          </w:tcPr>
          <w:p w14:paraId="5061B95E"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501123B7"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26908DF8" w14:textId="77777777" w:rsidTr="006D7FCF">
        <w:trPr>
          <w:trHeight w:val="300"/>
        </w:trPr>
        <w:tc>
          <w:tcPr>
            <w:tcW w:w="0" w:type="auto"/>
            <w:shd w:val="clear" w:color="auto" w:fill="auto"/>
            <w:noWrap/>
            <w:vAlign w:val="center"/>
            <w:hideMark/>
          </w:tcPr>
          <w:p w14:paraId="12AF5861" w14:textId="201C609C"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 xml:space="preserve">Asistencia vial </w:t>
            </w:r>
            <w:r w:rsidR="00810712">
              <w:rPr>
                <w:rFonts w:ascii="Arial" w:eastAsia="Times New Roman" w:hAnsi="Arial" w:cs="Arial"/>
                <w:color w:val="000000"/>
                <w:sz w:val="20"/>
                <w:szCs w:val="20"/>
                <w:lang w:eastAsia="es-MX"/>
              </w:rPr>
              <w:t>A</w:t>
            </w:r>
            <w:r w:rsidRPr="00CF1BC5">
              <w:rPr>
                <w:rFonts w:ascii="Arial" w:eastAsia="Times New Roman" w:hAnsi="Arial" w:cs="Arial"/>
                <w:color w:val="000000"/>
                <w:sz w:val="20"/>
                <w:szCs w:val="20"/>
                <w:lang w:eastAsia="es-MX"/>
              </w:rPr>
              <w:t xml:space="preserve">utomóviles y </w:t>
            </w:r>
            <w:r w:rsidR="00810712">
              <w:rPr>
                <w:rFonts w:ascii="Arial" w:eastAsia="Times New Roman" w:hAnsi="Arial" w:cs="Arial"/>
                <w:color w:val="000000"/>
                <w:sz w:val="20"/>
                <w:szCs w:val="20"/>
                <w:lang w:eastAsia="es-MX"/>
              </w:rPr>
              <w:t>C</w:t>
            </w:r>
            <w:r w:rsidRPr="00CF1BC5">
              <w:rPr>
                <w:rFonts w:ascii="Arial" w:eastAsia="Times New Roman" w:hAnsi="Arial" w:cs="Arial"/>
                <w:color w:val="000000"/>
                <w:sz w:val="20"/>
                <w:szCs w:val="20"/>
                <w:lang w:eastAsia="es-MX"/>
              </w:rPr>
              <w:t>amiones</w:t>
            </w:r>
          </w:p>
        </w:tc>
        <w:tc>
          <w:tcPr>
            <w:tcW w:w="0" w:type="auto"/>
            <w:shd w:val="clear" w:color="auto" w:fill="auto"/>
            <w:noWrap/>
            <w:vAlign w:val="center"/>
            <w:hideMark/>
          </w:tcPr>
          <w:p w14:paraId="6BDE4918"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49A6FEFA"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Amparado- libre kilometraje</w:t>
            </w:r>
          </w:p>
        </w:tc>
      </w:tr>
      <w:tr w:rsidR="002C315E" w:rsidRPr="00CF1BC5" w14:paraId="49BBB6DE" w14:textId="77777777" w:rsidTr="006D7FCF">
        <w:trPr>
          <w:trHeight w:val="330"/>
        </w:trPr>
        <w:tc>
          <w:tcPr>
            <w:tcW w:w="0" w:type="auto"/>
            <w:shd w:val="clear" w:color="auto" w:fill="auto"/>
            <w:noWrap/>
            <w:vAlign w:val="center"/>
            <w:hideMark/>
          </w:tcPr>
          <w:p w14:paraId="12A33212"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Robo total</w:t>
            </w:r>
          </w:p>
        </w:tc>
        <w:tc>
          <w:tcPr>
            <w:tcW w:w="0" w:type="auto"/>
            <w:shd w:val="clear" w:color="auto" w:fill="auto"/>
            <w:noWrap/>
            <w:vAlign w:val="center"/>
            <w:hideMark/>
          </w:tcPr>
          <w:p w14:paraId="19C4A14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5%</w:t>
            </w:r>
          </w:p>
        </w:tc>
        <w:tc>
          <w:tcPr>
            <w:tcW w:w="0" w:type="auto"/>
            <w:shd w:val="clear" w:color="auto" w:fill="auto"/>
            <w:noWrap/>
            <w:vAlign w:val="center"/>
            <w:hideMark/>
          </w:tcPr>
          <w:p w14:paraId="276ADD6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hAnsi="Arial" w:cs="Arial"/>
                <w:sz w:val="20"/>
                <w:szCs w:val="20"/>
              </w:rPr>
              <w:t>Valor Convenido</w:t>
            </w:r>
          </w:p>
        </w:tc>
      </w:tr>
      <w:tr w:rsidR="002C315E" w:rsidRPr="00CF1BC5" w14:paraId="7BC0FC28" w14:textId="77777777" w:rsidTr="006D7FCF">
        <w:trPr>
          <w:trHeight w:val="330"/>
        </w:trPr>
        <w:tc>
          <w:tcPr>
            <w:tcW w:w="0" w:type="auto"/>
            <w:shd w:val="clear" w:color="auto" w:fill="auto"/>
            <w:noWrap/>
            <w:vAlign w:val="center"/>
            <w:hideMark/>
          </w:tcPr>
          <w:p w14:paraId="41633A51"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Cristales</w:t>
            </w:r>
          </w:p>
        </w:tc>
        <w:tc>
          <w:tcPr>
            <w:tcW w:w="0" w:type="auto"/>
            <w:shd w:val="clear" w:color="auto" w:fill="auto"/>
            <w:noWrap/>
            <w:vAlign w:val="center"/>
            <w:hideMark/>
          </w:tcPr>
          <w:p w14:paraId="16C0FCD6"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20%</w:t>
            </w:r>
          </w:p>
        </w:tc>
        <w:tc>
          <w:tcPr>
            <w:tcW w:w="0" w:type="auto"/>
            <w:shd w:val="clear" w:color="auto" w:fill="auto"/>
            <w:noWrap/>
            <w:vAlign w:val="center"/>
            <w:hideMark/>
          </w:tcPr>
          <w:p w14:paraId="04B05531"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7604F3D1" w14:textId="77777777" w:rsidTr="006D7FCF">
        <w:trPr>
          <w:trHeight w:val="300"/>
        </w:trPr>
        <w:tc>
          <w:tcPr>
            <w:tcW w:w="0" w:type="auto"/>
            <w:shd w:val="clear" w:color="auto" w:fill="auto"/>
            <w:noWrap/>
            <w:vAlign w:val="center"/>
            <w:hideMark/>
          </w:tcPr>
          <w:p w14:paraId="3596960C" w14:textId="77777777" w:rsidR="002C315E" w:rsidRPr="00CF1BC5" w:rsidRDefault="002C315E" w:rsidP="00441565">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Muerte al Conductor</w:t>
            </w:r>
          </w:p>
        </w:tc>
        <w:tc>
          <w:tcPr>
            <w:tcW w:w="0" w:type="auto"/>
            <w:shd w:val="clear" w:color="auto" w:fill="auto"/>
            <w:noWrap/>
            <w:vAlign w:val="center"/>
            <w:hideMark/>
          </w:tcPr>
          <w:p w14:paraId="6D072C97"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47467BB7"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100,000.00</w:t>
            </w:r>
          </w:p>
        </w:tc>
      </w:tr>
    </w:tbl>
    <w:p w14:paraId="370A9F0C" w14:textId="77777777" w:rsidR="002C315E" w:rsidRPr="00CF1BC5" w:rsidRDefault="002C315E" w:rsidP="002C315E">
      <w:pPr>
        <w:spacing w:after="0" w:line="240" w:lineRule="auto"/>
        <w:jc w:val="both"/>
        <w:rPr>
          <w:rFonts w:ascii="Arial" w:hAnsi="Arial" w:cs="Arial"/>
          <w:sz w:val="20"/>
          <w:szCs w:val="20"/>
        </w:rPr>
      </w:pPr>
      <w:r w:rsidRPr="00CF1BC5">
        <w:rPr>
          <w:rFonts w:ascii="Arial" w:hAnsi="Arial" w:cs="Arial"/>
          <w:sz w:val="20"/>
          <w:szCs w:val="20"/>
        </w:rPr>
        <w:t xml:space="preserve"> </w:t>
      </w:r>
    </w:p>
    <w:p w14:paraId="2D846E98" w14:textId="0C56AAFF" w:rsidR="002C315E" w:rsidRDefault="002C315E" w:rsidP="002C315E">
      <w:pPr>
        <w:spacing w:after="0"/>
        <w:rPr>
          <w:rFonts w:ascii="Arial" w:hAnsi="Arial" w:cs="Arial"/>
          <w:sz w:val="20"/>
          <w:szCs w:val="20"/>
        </w:rPr>
      </w:pPr>
      <w:r w:rsidRPr="00CF1BC5">
        <w:rPr>
          <w:rFonts w:ascii="Arial" w:hAnsi="Arial" w:cs="Arial"/>
          <w:b/>
          <w:sz w:val="20"/>
          <w:szCs w:val="20"/>
        </w:rPr>
        <w:t>Bloque 2:</w:t>
      </w:r>
      <w:r w:rsidRPr="00CF1BC5">
        <w:rPr>
          <w:rFonts w:ascii="Arial" w:hAnsi="Arial" w:cs="Arial"/>
          <w:sz w:val="20"/>
          <w:szCs w:val="20"/>
        </w:rPr>
        <w:t xml:space="preserve"> Partidas 61 a la 66. (Autos Gama Alta)</w:t>
      </w:r>
    </w:p>
    <w:p w14:paraId="73EAC25D" w14:textId="102F5FCD" w:rsidR="002C315E" w:rsidRPr="00CF1BC5" w:rsidRDefault="002C315E" w:rsidP="002C315E">
      <w:pPr>
        <w:spacing w:after="0"/>
        <w:rPr>
          <w:rFonts w:ascii="Arial" w:hAnsi="Arial" w:cs="Arial"/>
          <w:b/>
          <w:sz w:val="20"/>
          <w:szCs w:val="20"/>
        </w:rPr>
      </w:pPr>
      <w:r w:rsidRPr="00341BF1">
        <w:rPr>
          <w:rFonts w:ascii="Arial" w:hAnsi="Arial" w:cs="Arial"/>
          <w:b/>
          <w:sz w:val="20"/>
          <w:szCs w:val="20"/>
        </w:rPr>
        <w:t>Periodo:</w:t>
      </w:r>
      <w:r w:rsidRPr="00341BF1">
        <w:rPr>
          <w:rFonts w:ascii="Arial" w:hAnsi="Arial" w:cs="Arial"/>
          <w:sz w:val="20"/>
          <w:szCs w:val="20"/>
        </w:rPr>
        <w:t xml:space="preserve"> De las 12:00 </w:t>
      </w:r>
      <w:proofErr w:type="spellStart"/>
      <w:r w:rsidRPr="00341BF1">
        <w:rPr>
          <w:rFonts w:ascii="Arial" w:hAnsi="Arial" w:cs="Arial"/>
          <w:sz w:val="20"/>
          <w:szCs w:val="20"/>
        </w:rPr>
        <w:t>hrs</w:t>
      </w:r>
      <w:proofErr w:type="spellEnd"/>
      <w:r w:rsidRPr="00341BF1">
        <w:rPr>
          <w:rFonts w:ascii="Arial" w:hAnsi="Arial" w:cs="Arial"/>
          <w:sz w:val="20"/>
          <w:szCs w:val="20"/>
        </w:rPr>
        <w:t xml:space="preserve"> del 01 de enero de 202</w:t>
      </w:r>
      <w:r>
        <w:rPr>
          <w:rFonts w:ascii="Arial" w:hAnsi="Arial" w:cs="Arial"/>
          <w:sz w:val="20"/>
          <w:szCs w:val="20"/>
        </w:rPr>
        <w:t>6</w:t>
      </w:r>
      <w:r w:rsidRPr="00341BF1">
        <w:rPr>
          <w:rFonts w:ascii="Arial" w:hAnsi="Arial" w:cs="Arial"/>
          <w:sz w:val="20"/>
          <w:szCs w:val="20"/>
        </w:rPr>
        <w:t xml:space="preserve"> a las 11:59hrs del 31 de diciembre de 202</w:t>
      </w:r>
      <w:r>
        <w:rPr>
          <w:rFonts w:ascii="Arial" w:hAnsi="Arial" w:cs="Arial"/>
          <w:sz w:val="20"/>
          <w:szCs w:val="20"/>
        </w:rPr>
        <w:t>6</w:t>
      </w:r>
    </w:p>
    <w:p w14:paraId="4C9391E3" w14:textId="7D803854" w:rsidR="002C315E" w:rsidRDefault="002C315E" w:rsidP="002C315E">
      <w:pPr>
        <w:spacing w:after="0" w:line="240" w:lineRule="auto"/>
        <w:jc w:val="both"/>
        <w:rPr>
          <w:rFonts w:ascii="Arial" w:hAnsi="Arial" w:cs="Arial"/>
          <w:b/>
          <w:sz w:val="20"/>
          <w:szCs w:val="20"/>
        </w:rPr>
      </w:pPr>
      <w:r w:rsidRPr="00CF1BC5">
        <w:rPr>
          <w:rFonts w:ascii="Arial" w:hAnsi="Arial" w:cs="Arial"/>
          <w:b/>
          <w:sz w:val="20"/>
          <w:szCs w:val="20"/>
          <w:u w:val="single"/>
        </w:rPr>
        <w:t>Cobertura 2:</w:t>
      </w:r>
      <w:r w:rsidRPr="00CF1BC5">
        <w:rPr>
          <w:rFonts w:ascii="Arial" w:hAnsi="Arial" w:cs="Arial"/>
          <w:b/>
          <w:sz w:val="20"/>
          <w:szCs w:val="20"/>
        </w:rPr>
        <w:t xml:space="preserve"> Aplicables para las partidas de la 61 a la 66</w:t>
      </w:r>
    </w:p>
    <w:p w14:paraId="3AFDF563" w14:textId="77777777" w:rsidR="006D7FCF" w:rsidRPr="00CF1BC5" w:rsidRDefault="006D7FCF" w:rsidP="002C315E">
      <w:pPr>
        <w:spacing w:after="0" w:line="240" w:lineRule="auto"/>
        <w:jc w:val="both"/>
        <w:rPr>
          <w:rFonts w:ascii="Arial" w:hAnsi="Arial" w:cs="Arial"/>
          <w:b/>
          <w:sz w:val="20"/>
          <w:szCs w:val="20"/>
        </w:rPr>
      </w:pPr>
    </w:p>
    <w:tbl>
      <w:tblPr>
        <w:tblW w:w="0" w:type="auto"/>
        <w:tblCellMar>
          <w:left w:w="70" w:type="dxa"/>
          <w:right w:w="70" w:type="dxa"/>
        </w:tblCellMar>
        <w:tblLook w:val="04A0" w:firstRow="1" w:lastRow="0" w:firstColumn="1" w:lastColumn="0" w:noHBand="0" w:noVBand="1"/>
      </w:tblPr>
      <w:tblGrid>
        <w:gridCol w:w="3681"/>
        <w:gridCol w:w="1307"/>
        <w:gridCol w:w="3118"/>
      </w:tblGrid>
      <w:tr w:rsidR="002C315E" w:rsidRPr="00CF1BC5" w14:paraId="0E9F9E7D"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50950B"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COBERTURAS</w:t>
            </w:r>
          </w:p>
        </w:tc>
        <w:tc>
          <w:tcPr>
            <w:tcW w:w="1276" w:type="dxa"/>
            <w:tcBorders>
              <w:top w:val="single" w:sz="4" w:space="0" w:color="auto"/>
              <w:left w:val="nil"/>
              <w:bottom w:val="single" w:sz="4" w:space="0" w:color="auto"/>
              <w:right w:val="single" w:sz="4" w:space="0" w:color="auto"/>
            </w:tcBorders>
            <w:shd w:val="clear" w:color="000000" w:fill="BFBFBF"/>
            <w:noWrap/>
            <w:vAlign w:val="center"/>
            <w:hideMark/>
          </w:tcPr>
          <w:p w14:paraId="3272B032"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DEDUCIBLE</w:t>
            </w:r>
          </w:p>
        </w:tc>
        <w:tc>
          <w:tcPr>
            <w:tcW w:w="3118" w:type="dxa"/>
            <w:tcBorders>
              <w:top w:val="single" w:sz="4" w:space="0" w:color="auto"/>
              <w:left w:val="nil"/>
              <w:bottom w:val="single" w:sz="4" w:space="0" w:color="auto"/>
              <w:right w:val="single" w:sz="4" w:space="0" w:color="auto"/>
            </w:tcBorders>
            <w:shd w:val="clear" w:color="000000" w:fill="BFBFBF"/>
            <w:noWrap/>
            <w:vAlign w:val="center"/>
            <w:hideMark/>
          </w:tcPr>
          <w:p w14:paraId="74DE48E6"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LIMITE DE RESPONSABILIDAD</w:t>
            </w:r>
          </w:p>
        </w:tc>
      </w:tr>
      <w:tr w:rsidR="002C315E" w:rsidRPr="00CF1BC5" w14:paraId="69171D36"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FC980"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Daños materiales pérdida total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31EDCB"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5%</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D7C6AB9"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4FA004B7"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890F0"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Daños materiales perdida parcial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6D0561"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5%</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C742AF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240AF8F0"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1BDEA"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General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3FA74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0003C03"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3,000,000.00</w:t>
            </w:r>
          </w:p>
        </w:tc>
      </w:tr>
      <w:tr w:rsidR="002C315E" w:rsidRPr="00CF1BC5" w14:paraId="1D804C53"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CCB5B"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Viajero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124437"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BCFC9DE"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1360 DSMGV</w:t>
            </w:r>
          </w:p>
        </w:tc>
      </w:tr>
      <w:tr w:rsidR="002C315E" w:rsidRPr="00CF1BC5" w14:paraId="46C312DA"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CDD99"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RC Cruzada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CE216E"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26E5538D"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70CCC5DA"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70BBD"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Gastos Médicos Ocupantes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4A23A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045CCC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200,000.00</w:t>
            </w:r>
          </w:p>
        </w:tc>
      </w:tr>
      <w:tr w:rsidR="002C315E" w:rsidRPr="00CF1BC5" w14:paraId="77AFC15C"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F2FCE"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Asistencia Legal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969FC86"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7209A945"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62F8B537"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9EC05" w14:textId="6CA45E6C"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 xml:space="preserve">Asistencia vial </w:t>
            </w:r>
            <w:r w:rsidR="00810712" w:rsidRPr="00810712">
              <w:rPr>
                <w:rFonts w:ascii="Arial" w:eastAsia="Times New Roman" w:hAnsi="Arial" w:cs="Arial"/>
                <w:color w:val="000000"/>
                <w:sz w:val="20"/>
                <w:szCs w:val="20"/>
                <w:lang w:eastAsia="es-MX"/>
              </w:rPr>
              <w:t>Autos Gama Alta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800509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2F1F688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083BBB19" w14:textId="77777777" w:rsidTr="006D7FC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CDA17"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lastRenderedPageBreak/>
              <w:t>Robo total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579FC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10%</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4998DBF9"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6F3B3A8B"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hideMark/>
          </w:tcPr>
          <w:p w14:paraId="7685672D"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Cristales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412EB"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20%</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40E6BF07"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371B12A5"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tcPr>
          <w:p w14:paraId="4E41DFE1"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Extensión de Responsabilidad Civil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69E78"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A6A325D"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7176DF16"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tcPr>
          <w:p w14:paraId="24A71D42"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Auto Substituto misma Gama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A343C"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1A52B1AC"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4C6B7C38"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tcPr>
          <w:p w14:paraId="78593365"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Cobertura para Rines y Llantas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592D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25%</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03AE2FC6"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Hasta 25,000.00</w:t>
            </w:r>
          </w:p>
        </w:tc>
      </w:tr>
      <w:tr w:rsidR="002C315E" w:rsidRPr="00CF1BC5" w14:paraId="6462C304"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tcPr>
          <w:p w14:paraId="52896083"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Llaves de Repuesto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85834"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20%</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216CC23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Hasta 5,000.00</w:t>
            </w:r>
          </w:p>
        </w:tc>
      </w:tr>
      <w:tr w:rsidR="002C315E" w:rsidRPr="00CF1BC5" w14:paraId="0277E6B8"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tcPr>
          <w:p w14:paraId="3BE05BE7" w14:textId="178524B5" w:rsidR="002C315E" w:rsidRPr="00810712" w:rsidRDefault="00EA4203"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Pérdida</w:t>
            </w:r>
            <w:r w:rsidR="002C315E" w:rsidRPr="00810712">
              <w:rPr>
                <w:rFonts w:ascii="Arial" w:eastAsia="Times New Roman" w:hAnsi="Arial" w:cs="Arial"/>
                <w:color w:val="000000"/>
                <w:sz w:val="20"/>
                <w:szCs w:val="20"/>
                <w:lang w:eastAsia="es-MX"/>
              </w:rPr>
              <w:t xml:space="preserve"> total por daños materiales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27287" w14:textId="77777777" w:rsidR="002C315E" w:rsidRPr="00810712" w:rsidRDefault="002C315E" w:rsidP="006D7FCF">
            <w:pPr>
              <w:spacing w:after="0" w:line="240" w:lineRule="auto"/>
              <w:jc w:val="center"/>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0F607512" w14:textId="77777777" w:rsidR="002C315E" w:rsidRPr="00810712" w:rsidRDefault="002C315E" w:rsidP="006D7FCF">
            <w:pPr>
              <w:spacing w:after="0" w:line="240" w:lineRule="auto"/>
              <w:jc w:val="center"/>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Amparada</w:t>
            </w:r>
          </w:p>
        </w:tc>
      </w:tr>
      <w:tr w:rsidR="00EA4203" w:rsidRPr="00CF1BC5" w14:paraId="500A8080" w14:textId="77777777" w:rsidTr="006D7FCF">
        <w:trPr>
          <w:trHeight w:val="300"/>
        </w:trPr>
        <w:tc>
          <w:tcPr>
            <w:tcW w:w="3681" w:type="dxa"/>
            <w:tcBorders>
              <w:top w:val="single" w:sz="4" w:space="0" w:color="auto"/>
              <w:left w:val="single" w:sz="4" w:space="0" w:color="auto"/>
              <w:bottom w:val="single" w:sz="4" w:space="0" w:color="auto"/>
              <w:right w:val="nil"/>
            </w:tcBorders>
            <w:shd w:val="clear" w:color="auto" w:fill="auto"/>
            <w:noWrap/>
            <w:vAlign w:val="center"/>
          </w:tcPr>
          <w:p w14:paraId="51E35537" w14:textId="5CE663BF" w:rsidR="00EA4203" w:rsidRPr="00810712" w:rsidRDefault="00EA4203"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Muerte al Conductor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90A21" w14:textId="0D8D7387" w:rsidR="00EA4203" w:rsidRPr="00810712" w:rsidRDefault="00EA4203" w:rsidP="006D7FCF">
            <w:pPr>
              <w:spacing w:after="0" w:line="240" w:lineRule="auto"/>
              <w:jc w:val="center"/>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No aplica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22166417" w14:textId="0695AD0E" w:rsidR="00EA4203" w:rsidRPr="00810712" w:rsidRDefault="00EA4203" w:rsidP="006D7FCF">
            <w:pPr>
              <w:spacing w:after="0" w:line="240" w:lineRule="auto"/>
              <w:jc w:val="center"/>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100,000.00</w:t>
            </w:r>
          </w:p>
        </w:tc>
      </w:tr>
    </w:tbl>
    <w:p w14:paraId="4CDAD6A4" w14:textId="77777777" w:rsidR="002C315E" w:rsidRPr="00CF1BC5" w:rsidRDefault="002C315E" w:rsidP="002C315E">
      <w:pPr>
        <w:spacing w:after="0" w:line="240" w:lineRule="auto"/>
        <w:jc w:val="both"/>
        <w:rPr>
          <w:rFonts w:ascii="Arial" w:hAnsi="Arial" w:cs="Arial"/>
          <w:sz w:val="20"/>
          <w:szCs w:val="20"/>
        </w:rPr>
      </w:pPr>
    </w:p>
    <w:p w14:paraId="02693B75" w14:textId="047AF240" w:rsidR="002C315E" w:rsidRDefault="002C315E" w:rsidP="002C315E">
      <w:pPr>
        <w:spacing w:after="0" w:line="240" w:lineRule="auto"/>
        <w:jc w:val="both"/>
        <w:rPr>
          <w:rFonts w:ascii="Arial" w:hAnsi="Arial" w:cs="Arial"/>
          <w:sz w:val="20"/>
          <w:szCs w:val="20"/>
        </w:rPr>
      </w:pPr>
      <w:r w:rsidRPr="00CF1BC5">
        <w:rPr>
          <w:rFonts w:ascii="Arial" w:hAnsi="Arial" w:cs="Arial"/>
          <w:b/>
          <w:sz w:val="20"/>
          <w:szCs w:val="20"/>
        </w:rPr>
        <w:t>Bloque 3:</w:t>
      </w:r>
      <w:r w:rsidRPr="00CF1BC5">
        <w:rPr>
          <w:rFonts w:ascii="Arial" w:hAnsi="Arial" w:cs="Arial"/>
          <w:sz w:val="20"/>
          <w:szCs w:val="20"/>
        </w:rPr>
        <w:t xml:space="preserve"> Partidas 67 a la 79. (Autobuses, Camiones de Carga y Pipas de Agua)</w:t>
      </w:r>
    </w:p>
    <w:p w14:paraId="7BAC2C41" w14:textId="172AC3DC" w:rsidR="002C315E" w:rsidRPr="00CF1BC5" w:rsidRDefault="002C315E" w:rsidP="002C315E">
      <w:pPr>
        <w:spacing w:after="0" w:line="240" w:lineRule="auto"/>
        <w:jc w:val="both"/>
        <w:rPr>
          <w:rFonts w:ascii="Arial" w:hAnsi="Arial" w:cs="Arial"/>
          <w:sz w:val="20"/>
          <w:szCs w:val="20"/>
        </w:rPr>
      </w:pPr>
      <w:r w:rsidRPr="00341BF1">
        <w:rPr>
          <w:rFonts w:ascii="Arial" w:hAnsi="Arial" w:cs="Arial"/>
          <w:b/>
          <w:sz w:val="20"/>
          <w:szCs w:val="20"/>
        </w:rPr>
        <w:t>Periodo:</w:t>
      </w:r>
      <w:r w:rsidRPr="00341BF1">
        <w:rPr>
          <w:rFonts w:ascii="Arial" w:hAnsi="Arial" w:cs="Arial"/>
          <w:sz w:val="20"/>
          <w:szCs w:val="20"/>
        </w:rPr>
        <w:t xml:space="preserve"> De las 12:00 </w:t>
      </w:r>
      <w:proofErr w:type="spellStart"/>
      <w:r w:rsidRPr="00341BF1">
        <w:rPr>
          <w:rFonts w:ascii="Arial" w:hAnsi="Arial" w:cs="Arial"/>
          <w:sz w:val="20"/>
          <w:szCs w:val="20"/>
        </w:rPr>
        <w:t>hrs</w:t>
      </w:r>
      <w:proofErr w:type="spellEnd"/>
      <w:r w:rsidRPr="00341BF1">
        <w:rPr>
          <w:rFonts w:ascii="Arial" w:hAnsi="Arial" w:cs="Arial"/>
          <w:sz w:val="20"/>
          <w:szCs w:val="20"/>
        </w:rPr>
        <w:t xml:space="preserve"> del 01 de enero de 202</w:t>
      </w:r>
      <w:r>
        <w:rPr>
          <w:rFonts w:ascii="Arial" w:hAnsi="Arial" w:cs="Arial"/>
          <w:sz w:val="20"/>
          <w:szCs w:val="20"/>
        </w:rPr>
        <w:t>6</w:t>
      </w:r>
      <w:r w:rsidRPr="00341BF1">
        <w:rPr>
          <w:rFonts w:ascii="Arial" w:hAnsi="Arial" w:cs="Arial"/>
          <w:sz w:val="20"/>
          <w:szCs w:val="20"/>
        </w:rPr>
        <w:t xml:space="preserve"> a las 11:59hrs del 31 de diciembre de 202</w:t>
      </w:r>
      <w:r>
        <w:rPr>
          <w:rFonts w:ascii="Arial" w:hAnsi="Arial" w:cs="Arial"/>
          <w:sz w:val="20"/>
          <w:szCs w:val="20"/>
        </w:rPr>
        <w:t>6</w:t>
      </w:r>
    </w:p>
    <w:p w14:paraId="1A1AB4DF" w14:textId="2707D78F" w:rsidR="002C315E" w:rsidRDefault="002C315E" w:rsidP="002C315E">
      <w:pPr>
        <w:spacing w:after="0" w:line="240" w:lineRule="auto"/>
        <w:jc w:val="both"/>
        <w:rPr>
          <w:rFonts w:ascii="Arial" w:hAnsi="Arial" w:cs="Arial"/>
          <w:b/>
          <w:sz w:val="20"/>
          <w:szCs w:val="20"/>
        </w:rPr>
      </w:pPr>
      <w:r w:rsidRPr="00CF1BC5">
        <w:rPr>
          <w:rFonts w:ascii="Arial" w:hAnsi="Arial" w:cs="Arial"/>
          <w:b/>
          <w:sz w:val="20"/>
          <w:szCs w:val="20"/>
          <w:u w:val="single"/>
        </w:rPr>
        <w:t>Cobertura 3:</w:t>
      </w:r>
      <w:r w:rsidRPr="00CF1BC5">
        <w:rPr>
          <w:rFonts w:ascii="Arial" w:hAnsi="Arial" w:cs="Arial"/>
          <w:b/>
          <w:sz w:val="20"/>
          <w:szCs w:val="20"/>
        </w:rPr>
        <w:t xml:space="preserve"> Aplicable de la partida 67 a la 79.</w:t>
      </w:r>
    </w:p>
    <w:p w14:paraId="72E5560C" w14:textId="77777777" w:rsidR="002C315E" w:rsidRPr="00CF1BC5" w:rsidRDefault="002C315E" w:rsidP="002C315E">
      <w:pPr>
        <w:spacing w:after="0" w:line="240"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8"/>
        <w:gridCol w:w="1307"/>
        <w:gridCol w:w="3104"/>
      </w:tblGrid>
      <w:tr w:rsidR="002C315E" w:rsidRPr="00CF1BC5" w14:paraId="3924EBC2" w14:textId="77777777" w:rsidTr="006D7FCF">
        <w:trPr>
          <w:trHeight w:val="300"/>
        </w:trPr>
        <w:tc>
          <w:tcPr>
            <w:tcW w:w="3668" w:type="dxa"/>
            <w:shd w:val="clear" w:color="auto" w:fill="BFBFBF"/>
            <w:noWrap/>
            <w:vAlign w:val="center"/>
            <w:hideMark/>
          </w:tcPr>
          <w:p w14:paraId="0D999FCA"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COBERTURAS</w:t>
            </w:r>
          </w:p>
        </w:tc>
        <w:tc>
          <w:tcPr>
            <w:tcW w:w="1303" w:type="dxa"/>
            <w:shd w:val="clear" w:color="auto" w:fill="BFBFBF"/>
            <w:noWrap/>
            <w:vAlign w:val="center"/>
            <w:hideMark/>
          </w:tcPr>
          <w:p w14:paraId="5993CB84"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DEDUCIBLE</w:t>
            </w:r>
          </w:p>
        </w:tc>
        <w:tc>
          <w:tcPr>
            <w:tcW w:w="3104" w:type="dxa"/>
            <w:shd w:val="clear" w:color="auto" w:fill="BFBFBF"/>
            <w:noWrap/>
            <w:vAlign w:val="center"/>
            <w:hideMark/>
          </w:tcPr>
          <w:p w14:paraId="15F37D91"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LIMITE DE RESPONSABILIDAD</w:t>
            </w:r>
          </w:p>
        </w:tc>
      </w:tr>
      <w:tr w:rsidR="002C315E" w:rsidRPr="00CF1BC5" w14:paraId="59200103" w14:textId="77777777" w:rsidTr="006D7FCF">
        <w:trPr>
          <w:trHeight w:val="300"/>
        </w:trPr>
        <w:tc>
          <w:tcPr>
            <w:tcW w:w="3668" w:type="dxa"/>
            <w:noWrap/>
            <w:vAlign w:val="center"/>
            <w:hideMark/>
          </w:tcPr>
          <w:p w14:paraId="58754146"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Daños Materiales</w:t>
            </w:r>
          </w:p>
        </w:tc>
        <w:tc>
          <w:tcPr>
            <w:tcW w:w="1303" w:type="dxa"/>
            <w:noWrap/>
            <w:vAlign w:val="center"/>
            <w:hideMark/>
          </w:tcPr>
          <w:p w14:paraId="2556056E"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w:t>
            </w:r>
          </w:p>
        </w:tc>
        <w:tc>
          <w:tcPr>
            <w:tcW w:w="3104" w:type="dxa"/>
            <w:noWrap/>
            <w:vAlign w:val="center"/>
            <w:hideMark/>
          </w:tcPr>
          <w:p w14:paraId="701B0F1F"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2BB176C3" w14:textId="77777777" w:rsidTr="006D7FCF">
        <w:trPr>
          <w:trHeight w:val="330"/>
        </w:trPr>
        <w:tc>
          <w:tcPr>
            <w:tcW w:w="3668" w:type="dxa"/>
            <w:noWrap/>
            <w:vAlign w:val="center"/>
            <w:hideMark/>
          </w:tcPr>
          <w:p w14:paraId="3BD3A788"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General</w:t>
            </w:r>
          </w:p>
        </w:tc>
        <w:tc>
          <w:tcPr>
            <w:tcW w:w="1303" w:type="dxa"/>
            <w:noWrap/>
            <w:vAlign w:val="center"/>
            <w:hideMark/>
          </w:tcPr>
          <w:p w14:paraId="41CEE545"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393E723E"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4,000,000.00</w:t>
            </w:r>
          </w:p>
        </w:tc>
      </w:tr>
      <w:tr w:rsidR="002C315E" w:rsidRPr="00CF1BC5" w14:paraId="46C7F264" w14:textId="77777777" w:rsidTr="006D7FCF">
        <w:trPr>
          <w:trHeight w:val="330"/>
        </w:trPr>
        <w:tc>
          <w:tcPr>
            <w:tcW w:w="3668" w:type="dxa"/>
            <w:noWrap/>
            <w:vAlign w:val="center"/>
            <w:hideMark/>
          </w:tcPr>
          <w:p w14:paraId="5225E032"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Viajero</w:t>
            </w:r>
          </w:p>
        </w:tc>
        <w:tc>
          <w:tcPr>
            <w:tcW w:w="1303" w:type="dxa"/>
            <w:noWrap/>
            <w:vAlign w:val="center"/>
            <w:hideMark/>
          </w:tcPr>
          <w:p w14:paraId="1216B156"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0B9DFB8C" w14:textId="1DE32B0D"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3,160 UMAS</w:t>
            </w:r>
          </w:p>
        </w:tc>
      </w:tr>
      <w:tr w:rsidR="002C315E" w:rsidRPr="00CF1BC5" w14:paraId="7FDFC256" w14:textId="77777777" w:rsidTr="006D7FCF">
        <w:trPr>
          <w:trHeight w:val="330"/>
        </w:trPr>
        <w:tc>
          <w:tcPr>
            <w:tcW w:w="3668" w:type="dxa"/>
            <w:noWrap/>
            <w:vAlign w:val="center"/>
            <w:hideMark/>
          </w:tcPr>
          <w:p w14:paraId="7FAAB992"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cruzada</w:t>
            </w:r>
          </w:p>
        </w:tc>
        <w:tc>
          <w:tcPr>
            <w:tcW w:w="1303" w:type="dxa"/>
            <w:noWrap/>
            <w:vAlign w:val="center"/>
            <w:hideMark/>
          </w:tcPr>
          <w:p w14:paraId="539E0EAC"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71A5C768"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350754CF" w14:textId="77777777" w:rsidTr="006D7FCF">
        <w:trPr>
          <w:trHeight w:val="300"/>
        </w:trPr>
        <w:tc>
          <w:tcPr>
            <w:tcW w:w="3668" w:type="dxa"/>
            <w:noWrap/>
            <w:vAlign w:val="center"/>
            <w:hideMark/>
          </w:tcPr>
          <w:p w14:paraId="462F4A43"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Gastos Médicos Ocupantes</w:t>
            </w:r>
          </w:p>
        </w:tc>
        <w:tc>
          <w:tcPr>
            <w:tcW w:w="1303" w:type="dxa"/>
            <w:noWrap/>
            <w:vAlign w:val="center"/>
            <w:hideMark/>
          </w:tcPr>
          <w:p w14:paraId="1F40D145"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14A9113F" w14:textId="2EF75289"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3,160 UMAS</w:t>
            </w:r>
          </w:p>
        </w:tc>
      </w:tr>
      <w:tr w:rsidR="002C315E" w:rsidRPr="00CF1BC5" w14:paraId="2013B978" w14:textId="77777777" w:rsidTr="006D7FCF">
        <w:trPr>
          <w:trHeight w:val="330"/>
        </w:trPr>
        <w:tc>
          <w:tcPr>
            <w:tcW w:w="3668" w:type="dxa"/>
            <w:noWrap/>
            <w:vAlign w:val="center"/>
            <w:hideMark/>
          </w:tcPr>
          <w:p w14:paraId="754D6881"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Asistencia Legal</w:t>
            </w:r>
          </w:p>
        </w:tc>
        <w:tc>
          <w:tcPr>
            <w:tcW w:w="1303" w:type="dxa"/>
            <w:noWrap/>
            <w:vAlign w:val="center"/>
            <w:hideMark/>
          </w:tcPr>
          <w:p w14:paraId="35AF1EDD"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1A3FE3D2"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29B7F585" w14:textId="77777777" w:rsidTr="006D7FCF">
        <w:trPr>
          <w:trHeight w:val="300"/>
        </w:trPr>
        <w:tc>
          <w:tcPr>
            <w:tcW w:w="3668" w:type="dxa"/>
            <w:noWrap/>
            <w:vAlign w:val="center"/>
            <w:hideMark/>
          </w:tcPr>
          <w:p w14:paraId="2FBF03B1" w14:textId="691A11C3"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 xml:space="preserve">Asistencia vial </w:t>
            </w:r>
            <w:r w:rsidR="001E6654" w:rsidRPr="00810712">
              <w:rPr>
                <w:rFonts w:ascii="Arial" w:hAnsi="Arial" w:cs="Arial"/>
                <w:sz w:val="20"/>
                <w:szCs w:val="20"/>
              </w:rPr>
              <w:t>Autobuses, Camiones de Carga y Pipas de Agua</w:t>
            </w:r>
          </w:p>
        </w:tc>
        <w:tc>
          <w:tcPr>
            <w:tcW w:w="1303" w:type="dxa"/>
            <w:noWrap/>
            <w:vAlign w:val="center"/>
            <w:hideMark/>
          </w:tcPr>
          <w:p w14:paraId="4DFD61A3"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0C9776DF"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Amparado- libre kilometraje</w:t>
            </w:r>
          </w:p>
        </w:tc>
      </w:tr>
      <w:tr w:rsidR="002C315E" w:rsidRPr="00CF1BC5" w14:paraId="53D17E6E" w14:textId="77777777" w:rsidTr="006D7FCF">
        <w:trPr>
          <w:trHeight w:val="330"/>
        </w:trPr>
        <w:tc>
          <w:tcPr>
            <w:tcW w:w="3668" w:type="dxa"/>
            <w:noWrap/>
            <w:vAlign w:val="center"/>
            <w:hideMark/>
          </w:tcPr>
          <w:p w14:paraId="1152C51D"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Robo total</w:t>
            </w:r>
          </w:p>
        </w:tc>
        <w:tc>
          <w:tcPr>
            <w:tcW w:w="1303" w:type="dxa"/>
            <w:noWrap/>
            <w:vAlign w:val="center"/>
            <w:hideMark/>
          </w:tcPr>
          <w:p w14:paraId="2F609C3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10%</w:t>
            </w:r>
          </w:p>
        </w:tc>
        <w:tc>
          <w:tcPr>
            <w:tcW w:w="3104" w:type="dxa"/>
            <w:noWrap/>
            <w:vAlign w:val="center"/>
            <w:hideMark/>
          </w:tcPr>
          <w:p w14:paraId="2854AF3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787F8BD6" w14:textId="77777777" w:rsidTr="006D7FCF">
        <w:trPr>
          <w:trHeight w:val="330"/>
        </w:trPr>
        <w:tc>
          <w:tcPr>
            <w:tcW w:w="3668" w:type="dxa"/>
            <w:noWrap/>
            <w:vAlign w:val="center"/>
            <w:hideMark/>
          </w:tcPr>
          <w:p w14:paraId="26EC326E"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Cristales</w:t>
            </w:r>
          </w:p>
        </w:tc>
        <w:tc>
          <w:tcPr>
            <w:tcW w:w="1303" w:type="dxa"/>
            <w:noWrap/>
            <w:vAlign w:val="center"/>
            <w:hideMark/>
          </w:tcPr>
          <w:p w14:paraId="4E577216"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20%</w:t>
            </w:r>
          </w:p>
        </w:tc>
        <w:tc>
          <w:tcPr>
            <w:tcW w:w="3104" w:type="dxa"/>
            <w:noWrap/>
            <w:vAlign w:val="center"/>
            <w:hideMark/>
          </w:tcPr>
          <w:p w14:paraId="0BC0A4D1"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1E2720E4" w14:textId="77777777" w:rsidTr="006D7FCF">
        <w:trPr>
          <w:trHeight w:val="300"/>
        </w:trPr>
        <w:tc>
          <w:tcPr>
            <w:tcW w:w="3668" w:type="dxa"/>
            <w:noWrap/>
            <w:vAlign w:val="center"/>
            <w:hideMark/>
          </w:tcPr>
          <w:p w14:paraId="50248D7F"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Muerte al Conductor</w:t>
            </w:r>
          </w:p>
        </w:tc>
        <w:tc>
          <w:tcPr>
            <w:tcW w:w="1303" w:type="dxa"/>
            <w:noWrap/>
            <w:vAlign w:val="center"/>
            <w:hideMark/>
          </w:tcPr>
          <w:p w14:paraId="25552B9D"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3104" w:type="dxa"/>
            <w:noWrap/>
            <w:vAlign w:val="center"/>
            <w:hideMark/>
          </w:tcPr>
          <w:p w14:paraId="4F76DDC8" w14:textId="521FA771"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3,160 UMAS</w:t>
            </w:r>
          </w:p>
        </w:tc>
      </w:tr>
    </w:tbl>
    <w:p w14:paraId="5E259F7F" w14:textId="77777777" w:rsidR="002C315E" w:rsidRPr="00CF1BC5" w:rsidRDefault="002C315E" w:rsidP="002C315E">
      <w:pPr>
        <w:spacing w:after="0" w:line="240" w:lineRule="auto"/>
        <w:jc w:val="both"/>
        <w:rPr>
          <w:rFonts w:ascii="Arial" w:hAnsi="Arial" w:cs="Arial"/>
          <w:b/>
          <w:sz w:val="20"/>
          <w:szCs w:val="20"/>
        </w:rPr>
      </w:pPr>
    </w:p>
    <w:p w14:paraId="6464AEB7" w14:textId="119FC530" w:rsidR="002C315E" w:rsidRDefault="002C315E" w:rsidP="002C315E">
      <w:pPr>
        <w:spacing w:after="0"/>
        <w:rPr>
          <w:rFonts w:ascii="Arial" w:hAnsi="Arial" w:cs="Arial"/>
          <w:sz w:val="20"/>
          <w:szCs w:val="20"/>
        </w:rPr>
      </w:pPr>
      <w:r w:rsidRPr="00CF1BC5">
        <w:rPr>
          <w:rFonts w:ascii="Arial" w:hAnsi="Arial" w:cs="Arial"/>
          <w:b/>
          <w:sz w:val="20"/>
          <w:szCs w:val="20"/>
        </w:rPr>
        <w:t>Bloque 4:</w:t>
      </w:r>
      <w:r w:rsidRPr="00CF1BC5">
        <w:rPr>
          <w:rFonts w:ascii="Arial" w:hAnsi="Arial" w:cs="Arial"/>
          <w:sz w:val="20"/>
          <w:szCs w:val="20"/>
        </w:rPr>
        <w:t xml:space="preserve"> Partidas 80 a la 86. (</w:t>
      </w:r>
      <w:r w:rsidR="001E6654">
        <w:rPr>
          <w:rFonts w:ascii="Arial" w:hAnsi="Arial" w:cs="Arial"/>
          <w:sz w:val="20"/>
          <w:szCs w:val="20"/>
        </w:rPr>
        <w:t>C</w:t>
      </w:r>
      <w:r w:rsidR="001E6654" w:rsidRPr="001E6654">
        <w:rPr>
          <w:rFonts w:ascii="Arial" w:hAnsi="Arial" w:cs="Arial"/>
          <w:sz w:val="20"/>
          <w:szCs w:val="20"/>
        </w:rPr>
        <w:t xml:space="preserve">uatrimotos y </w:t>
      </w:r>
      <w:r w:rsidR="00461A5F">
        <w:rPr>
          <w:rFonts w:ascii="Arial" w:hAnsi="Arial" w:cs="Arial"/>
          <w:sz w:val="20"/>
          <w:szCs w:val="20"/>
        </w:rPr>
        <w:t>M</w:t>
      </w:r>
      <w:r w:rsidR="001E6654" w:rsidRPr="001E6654">
        <w:rPr>
          <w:rFonts w:ascii="Arial" w:hAnsi="Arial" w:cs="Arial"/>
          <w:sz w:val="20"/>
          <w:szCs w:val="20"/>
        </w:rPr>
        <w:t>otos</w:t>
      </w:r>
      <w:r w:rsidRPr="00CF1BC5">
        <w:rPr>
          <w:rFonts w:ascii="Arial" w:hAnsi="Arial" w:cs="Arial"/>
          <w:sz w:val="20"/>
          <w:szCs w:val="20"/>
        </w:rPr>
        <w:t>)</w:t>
      </w:r>
    </w:p>
    <w:p w14:paraId="025D0C32" w14:textId="46A989BE" w:rsidR="002C315E" w:rsidRPr="00CF1BC5" w:rsidRDefault="002C315E" w:rsidP="002C315E">
      <w:pPr>
        <w:spacing w:after="0"/>
        <w:rPr>
          <w:rFonts w:ascii="Arial" w:hAnsi="Arial" w:cs="Arial"/>
          <w:b/>
          <w:sz w:val="20"/>
          <w:szCs w:val="20"/>
        </w:rPr>
      </w:pPr>
      <w:r w:rsidRPr="00341BF1">
        <w:rPr>
          <w:rFonts w:ascii="Arial" w:hAnsi="Arial" w:cs="Arial"/>
          <w:b/>
          <w:sz w:val="20"/>
          <w:szCs w:val="20"/>
        </w:rPr>
        <w:t>Periodo:</w:t>
      </w:r>
      <w:r w:rsidRPr="00341BF1">
        <w:rPr>
          <w:rFonts w:ascii="Arial" w:hAnsi="Arial" w:cs="Arial"/>
          <w:sz w:val="20"/>
          <w:szCs w:val="20"/>
        </w:rPr>
        <w:t xml:space="preserve"> De las 12:00 </w:t>
      </w:r>
      <w:proofErr w:type="spellStart"/>
      <w:r w:rsidRPr="00341BF1">
        <w:rPr>
          <w:rFonts w:ascii="Arial" w:hAnsi="Arial" w:cs="Arial"/>
          <w:sz w:val="20"/>
          <w:szCs w:val="20"/>
        </w:rPr>
        <w:t>hrs</w:t>
      </w:r>
      <w:proofErr w:type="spellEnd"/>
      <w:r w:rsidRPr="00341BF1">
        <w:rPr>
          <w:rFonts w:ascii="Arial" w:hAnsi="Arial" w:cs="Arial"/>
          <w:sz w:val="20"/>
          <w:szCs w:val="20"/>
        </w:rPr>
        <w:t xml:space="preserve"> del 01 de enero de 202</w:t>
      </w:r>
      <w:r>
        <w:rPr>
          <w:rFonts w:ascii="Arial" w:hAnsi="Arial" w:cs="Arial"/>
          <w:sz w:val="20"/>
          <w:szCs w:val="20"/>
        </w:rPr>
        <w:t>6</w:t>
      </w:r>
      <w:r w:rsidRPr="00341BF1">
        <w:rPr>
          <w:rFonts w:ascii="Arial" w:hAnsi="Arial" w:cs="Arial"/>
          <w:sz w:val="20"/>
          <w:szCs w:val="20"/>
        </w:rPr>
        <w:t xml:space="preserve"> a las 11:59hrs del 31 de diciembre de 202</w:t>
      </w:r>
      <w:r>
        <w:rPr>
          <w:rFonts w:ascii="Arial" w:hAnsi="Arial" w:cs="Arial"/>
          <w:sz w:val="20"/>
          <w:szCs w:val="20"/>
        </w:rPr>
        <w:t>6</w:t>
      </w:r>
    </w:p>
    <w:p w14:paraId="058F8BAF" w14:textId="6323070A" w:rsidR="002C315E" w:rsidRDefault="002C315E" w:rsidP="002C315E">
      <w:pPr>
        <w:spacing w:after="0" w:line="240" w:lineRule="auto"/>
        <w:jc w:val="both"/>
        <w:rPr>
          <w:rFonts w:ascii="Arial" w:hAnsi="Arial" w:cs="Arial"/>
          <w:b/>
          <w:sz w:val="20"/>
          <w:szCs w:val="20"/>
        </w:rPr>
      </w:pPr>
      <w:r w:rsidRPr="00CF1BC5">
        <w:rPr>
          <w:rFonts w:ascii="Arial" w:hAnsi="Arial" w:cs="Arial"/>
          <w:b/>
          <w:sz w:val="20"/>
          <w:szCs w:val="20"/>
          <w:u w:val="single"/>
        </w:rPr>
        <w:t>Cobertura 4:</w:t>
      </w:r>
      <w:r w:rsidRPr="00CF1BC5">
        <w:rPr>
          <w:rFonts w:ascii="Arial" w:hAnsi="Arial" w:cs="Arial"/>
          <w:b/>
          <w:sz w:val="20"/>
          <w:szCs w:val="20"/>
        </w:rPr>
        <w:t xml:space="preserve"> Aplicable de la parida 80 a la 86.</w:t>
      </w:r>
    </w:p>
    <w:p w14:paraId="51D1EE10" w14:textId="77777777" w:rsidR="002C315E" w:rsidRPr="00CF1BC5" w:rsidRDefault="002C315E" w:rsidP="002C315E">
      <w:pPr>
        <w:spacing w:after="0" w:line="240"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307"/>
        <w:gridCol w:w="3118"/>
      </w:tblGrid>
      <w:tr w:rsidR="002C315E" w:rsidRPr="00CF1BC5" w14:paraId="17900208" w14:textId="77777777" w:rsidTr="00441565">
        <w:trPr>
          <w:trHeight w:val="300"/>
        </w:trPr>
        <w:tc>
          <w:tcPr>
            <w:tcW w:w="3681" w:type="dxa"/>
            <w:shd w:val="clear" w:color="000000" w:fill="D9D9D9"/>
            <w:noWrap/>
            <w:vAlign w:val="center"/>
            <w:hideMark/>
          </w:tcPr>
          <w:p w14:paraId="6EEE6CF2"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COBERTURAS</w:t>
            </w:r>
          </w:p>
        </w:tc>
        <w:tc>
          <w:tcPr>
            <w:tcW w:w="223" w:type="dxa"/>
            <w:shd w:val="clear" w:color="000000" w:fill="D9D9D9"/>
            <w:noWrap/>
            <w:vAlign w:val="center"/>
            <w:hideMark/>
          </w:tcPr>
          <w:p w14:paraId="4BD67ED8"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DEDUCIBLE</w:t>
            </w:r>
          </w:p>
        </w:tc>
        <w:tc>
          <w:tcPr>
            <w:tcW w:w="0" w:type="auto"/>
            <w:shd w:val="clear" w:color="000000" w:fill="D9D9D9"/>
            <w:noWrap/>
            <w:vAlign w:val="center"/>
            <w:hideMark/>
          </w:tcPr>
          <w:p w14:paraId="7ECCF2EA" w14:textId="77777777" w:rsidR="002C315E" w:rsidRPr="00CF1BC5" w:rsidRDefault="002C315E" w:rsidP="00441565">
            <w:pPr>
              <w:spacing w:after="0" w:line="240" w:lineRule="auto"/>
              <w:jc w:val="center"/>
              <w:rPr>
                <w:rFonts w:ascii="Arial" w:eastAsia="Times New Roman" w:hAnsi="Arial" w:cs="Arial"/>
                <w:b/>
                <w:bCs/>
                <w:color w:val="000000"/>
                <w:sz w:val="20"/>
                <w:szCs w:val="20"/>
                <w:lang w:eastAsia="es-MX"/>
              </w:rPr>
            </w:pPr>
            <w:r w:rsidRPr="00CF1BC5">
              <w:rPr>
                <w:rFonts w:ascii="Arial" w:eastAsia="Times New Roman" w:hAnsi="Arial" w:cs="Arial"/>
                <w:b/>
                <w:bCs/>
                <w:color w:val="000000"/>
                <w:sz w:val="20"/>
                <w:szCs w:val="20"/>
                <w:lang w:eastAsia="es-MX"/>
              </w:rPr>
              <w:t>LIMITE DE RESPONSABILIDAD</w:t>
            </w:r>
          </w:p>
        </w:tc>
      </w:tr>
      <w:tr w:rsidR="002C315E" w:rsidRPr="00CF1BC5" w14:paraId="3E784EC5" w14:textId="77777777" w:rsidTr="006D7FCF">
        <w:trPr>
          <w:trHeight w:val="300"/>
        </w:trPr>
        <w:tc>
          <w:tcPr>
            <w:tcW w:w="3681" w:type="dxa"/>
            <w:shd w:val="clear" w:color="auto" w:fill="auto"/>
            <w:noWrap/>
            <w:vAlign w:val="center"/>
            <w:hideMark/>
          </w:tcPr>
          <w:p w14:paraId="0AAAACAC"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Daños Materiales</w:t>
            </w:r>
          </w:p>
        </w:tc>
        <w:tc>
          <w:tcPr>
            <w:tcW w:w="223" w:type="dxa"/>
            <w:shd w:val="clear" w:color="auto" w:fill="auto"/>
            <w:noWrap/>
            <w:vAlign w:val="center"/>
            <w:hideMark/>
          </w:tcPr>
          <w:p w14:paraId="50AF0C10"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w:t>
            </w:r>
          </w:p>
        </w:tc>
        <w:tc>
          <w:tcPr>
            <w:tcW w:w="0" w:type="auto"/>
            <w:shd w:val="clear" w:color="auto" w:fill="auto"/>
            <w:noWrap/>
            <w:vAlign w:val="center"/>
            <w:hideMark/>
          </w:tcPr>
          <w:p w14:paraId="666EA9E3"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5A785AD5" w14:textId="77777777" w:rsidTr="006D7FCF">
        <w:trPr>
          <w:trHeight w:val="330"/>
        </w:trPr>
        <w:tc>
          <w:tcPr>
            <w:tcW w:w="3681" w:type="dxa"/>
            <w:shd w:val="clear" w:color="auto" w:fill="auto"/>
            <w:noWrap/>
            <w:vAlign w:val="center"/>
            <w:hideMark/>
          </w:tcPr>
          <w:p w14:paraId="2872A539"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General</w:t>
            </w:r>
          </w:p>
        </w:tc>
        <w:tc>
          <w:tcPr>
            <w:tcW w:w="223" w:type="dxa"/>
            <w:shd w:val="clear" w:color="auto" w:fill="auto"/>
            <w:noWrap/>
            <w:vAlign w:val="center"/>
            <w:hideMark/>
          </w:tcPr>
          <w:p w14:paraId="51394463"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1D016B26"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3,000,000.00</w:t>
            </w:r>
          </w:p>
        </w:tc>
      </w:tr>
      <w:tr w:rsidR="002C315E" w:rsidRPr="00CF1BC5" w14:paraId="181A3F8D" w14:textId="77777777" w:rsidTr="006D7FCF">
        <w:trPr>
          <w:trHeight w:val="330"/>
        </w:trPr>
        <w:tc>
          <w:tcPr>
            <w:tcW w:w="3681" w:type="dxa"/>
            <w:shd w:val="clear" w:color="auto" w:fill="auto"/>
            <w:noWrap/>
            <w:vAlign w:val="center"/>
            <w:hideMark/>
          </w:tcPr>
          <w:p w14:paraId="564188E6"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R.C. cruzada</w:t>
            </w:r>
          </w:p>
        </w:tc>
        <w:tc>
          <w:tcPr>
            <w:tcW w:w="223" w:type="dxa"/>
            <w:shd w:val="clear" w:color="auto" w:fill="auto"/>
            <w:noWrap/>
            <w:vAlign w:val="center"/>
            <w:hideMark/>
          </w:tcPr>
          <w:p w14:paraId="2B2DD27F"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17F11E0B"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678CA6DA" w14:textId="77777777" w:rsidTr="006D7FCF">
        <w:trPr>
          <w:trHeight w:val="300"/>
        </w:trPr>
        <w:tc>
          <w:tcPr>
            <w:tcW w:w="3681" w:type="dxa"/>
            <w:shd w:val="clear" w:color="auto" w:fill="auto"/>
            <w:noWrap/>
            <w:vAlign w:val="center"/>
            <w:hideMark/>
          </w:tcPr>
          <w:p w14:paraId="4204B680"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Gastos Médicos Ocupantes</w:t>
            </w:r>
          </w:p>
        </w:tc>
        <w:tc>
          <w:tcPr>
            <w:tcW w:w="223" w:type="dxa"/>
            <w:shd w:val="clear" w:color="auto" w:fill="auto"/>
            <w:noWrap/>
            <w:vAlign w:val="center"/>
            <w:hideMark/>
          </w:tcPr>
          <w:p w14:paraId="49DA21C5"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504E512A"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275,000.00</w:t>
            </w:r>
          </w:p>
        </w:tc>
      </w:tr>
      <w:tr w:rsidR="002C315E" w:rsidRPr="00CF1BC5" w14:paraId="0C88AD53" w14:textId="77777777" w:rsidTr="006D7FCF">
        <w:trPr>
          <w:trHeight w:val="330"/>
        </w:trPr>
        <w:tc>
          <w:tcPr>
            <w:tcW w:w="3681" w:type="dxa"/>
            <w:shd w:val="clear" w:color="auto" w:fill="auto"/>
            <w:noWrap/>
            <w:vAlign w:val="center"/>
            <w:hideMark/>
          </w:tcPr>
          <w:p w14:paraId="19E9D6EF"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Asistencia Legal</w:t>
            </w:r>
          </w:p>
        </w:tc>
        <w:tc>
          <w:tcPr>
            <w:tcW w:w="223" w:type="dxa"/>
            <w:shd w:val="clear" w:color="auto" w:fill="auto"/>
            <w:noWrap/>
            <w:vAlign w:val="center"/>
            <w:hideMark/>
          </w:tcPr>
          <w:p w14:paraId="3AE74B38"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563D6641"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Amparada</w:t>
            </w:r>
          </w:p>
        </w:tc>
      </w:tr>
      <w:tr w:rsidR="002C315E" w:rsidRPr="00CF1BC5" w14:paraId="56F323F6" w14:textId="77777777" w:rsidTr="006D7FCF">
        <w:trPr>
          <w:trHeight w:val="330"/>
        </w:trPr>
        <w:tc>
          <w:tcPr>
            <w:tcW w:w="3681" w:type="dxa"/>
            <w:shd w:val="clear" w:color="auto" w:fill="auto"/>
            <w:noWrap/>
            <w:vAlign w:val="center"/>
            <w:hideMark/>
          </w:tcPr>
          <w:p w14:paraId="726DF73B" w14:textId="1552C625"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 xml:space="preserve">Asistencia vial </w:t>
            </w:r>
            <w:r w:rsidR="00810712">
              <w:rPr>
                <w:rFonts w:ascii="Arial" w:eastAsia="Times New Roman" w:hAnsi="Arial" w:cs="Arial"/>
                <w:color w:val="000000"/>
                <w:sz w:val="20"/>
                <w:szCs w:val="20"/>
                <w:lang w:eastAsia="es-MX"/>
              </w:rPr>
              <w:t>C</w:t>
            </w:r>
            <w:r w:rsidRPr="00810712">
              <w:rPr>
                <w:rFonts w:ascii="Arial" w:eastAsia="Times New Roman" w:hAnsi="Arial" w:cs="Arial"/>
                <w:color w:val="000000"/>
                <w:sz w:val="20"/>
                <w:szCs w:val="20"/>
                <w:lang w:eastAsia="es-MX"/>
              </w:rPr>
              <w:t>uatrimoto</w:t>
            </w:r>
            <w:r w:rsidR="001E6654" w:rsidRPr="00810712">
              <w:rPr>
                <w:rFonts w:ascii="Arial" w:eastAsia="Times New Roman" w:hAnsi="Arial" w:cs="Arial"/>
                <w:color w:val="000000"/>
                <w:sz w:val="20"/>
                <w:szCs w:val="20"/>
                <w:lang w:eastAsia="es-MX"/>
              </w:rPr>
              <w:t xml:space="preserve">s y </w:t>
            </w:r>
            <w:r w:rsidR="00810712">
              <w:rPr>
                <w:rFonts w:ascii="Arial" w:eastAsia="Times New Roman" w:hAnsi="Arial" w:cs="Arial"/>
                <w:color w:val="000000"/>
                <w:sz w:val="20"/>
                <w:szCs w:val="20"/>
                <w:lang w:eastAsia="es-MX"/>
              </w:rPr>
              <w:t>M</w:t>
            </w:r>
            <w:r w:rsidR="001E6654" w:rsidRPr="00810712">
              <w:rPr>
                <w:rFonts w:ascii="Arial" w:eastAsia="Times New Roman" w:hAnsi="Arial" w:cs="Arial"/>
                <w:color w:val="000000"/>
                <w:sz w:val="20"/>
                <w:szCs w:val="20"/>
                <w:lang w:eastAsia="es-MX"/>
              </w:rPr>
              <w:t>otos</w:t>
            </w:r>
          </w:p>
        </w:tc>
        <w:tc>
          <w:tcPr>
            <w:tcW w:w="223" w:type="dxa"/>
            <w:shd w:val="clear" w:color="auto" w:fill="auto"/>
            <w:noWrap/>
            <w:vAlign w:val="center"/>
            <w:hideMark/>
          </w:tcPr>
          <w:p w14:paraId="7FB28778"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7F03FC4D"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Amparado - libre kilometraje</w:t>
            </w:r>
          </w:p>
        </w:tc>
      </w:tr>
      <w:tr w:rsidR="002C315E" w:rsidRPr="00CF1BC5" w14:paraId="45BCA089" w14:textId="77777777" w:rsidTr="006D7FCF">
        <w:trPr>
          <w:trHeight w:val="330"/>
        </w:trPr>
        <w:tc>
          <w:tcPr>
            <w:tcW w:w="3681" w:type="dxa"/>
            <w:shd w:val="clear" w:color="auto" w:fill="auto"/>
            <w:noWrap/>
            <w:vAlign w:val="center"/>
            <w:hideMark/>
          </w:tcPr>
          <w:p w14:paraId="48B7764C" w14:textId="77777777" w:rsidR="002C315E" w:rsidRPr="00810712" w:rsidRDefault="002C315E" w:rsidP="006D7FCF">
            <w:pPr>
              <w:spacing w:after="0" w:line="240" w:lineRule="auto"/>
              <w:rPr>
                <w:rFonts w:ascii="Arial" w:eastAsia="Times New Roman" w:hAnsi="Arial" w:cs="Arial"/>
                <w:color w:val="000000"/>
                <w:sz w:val="20"/>
                <w:szCs w:val="20"/>
                <w:lang w:eastAsia="es-MX"/>
              </w:rPr>
            </w:pPr>
            <w:r w:rsidRPr="00810712">
              <w:rPr>
                <w:rFonts w:ascii="Arial" w:eastAsia="Times New Roman" w:hAnsi="Arial" w:cs="Arial"/>
                <w:color w:val="000000"/>
                <w:sz w:val="20"/>
                <w:szCs w:val="20"/>
                <w:lang w:eastAsia="es-MX"/>
              </w:rPr>
              <w:t>Robo total</w:t>
            </w:r>
          </w:p>
        </w:tc>
        <w:tc>
          <w:tcPr>
            <w:tcW w:w="223" w:type="dxa"/>
            <w:shd w:val="clear" w:color="auto" w:fill="auto"/>
            <w:noWrap/>
            <w:vAlign w:val="center"/>
            <w:hideMark/>
          </w:tcPr>
          <w:p w14:paraId="41422AF5"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5%</w:t>
            </w:r>
          </w:p>
        </w:tc>
        <w:tc>
          <w:tcPr>
            <w:tcW w:w="0" w:type="auto"/>
            <w:shd w:val="clear" w:color="auto" w:fill="auto"/>
            <w:noWrap/>
            <w:vAlign w:val="center"/>
            <w:hideMark/>
          </w:tcPr>
          <w:p w14:paraId="2276E1AE"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Valor Comercial</w:t>
            </w:r>
          </w:p>
        </w:tc>
      </w:tr>
      <w:tr w:rsidR="002C315E" w:rsidRPr="00CF1BC5" w14:paraId="2E214631" w14:textId="77777777" w:rsidTr="006D7FCF">
        <w:trPr>
          <w:trHeight w:val="330"/>
        </w:trPr>
        <w:tc>
          <w:tcPr>
            <w:tcW w:w="3681" w:type="dxa"/>
            <w:shd w:val="clear" w:color="auto" w:fill="auto"/>
            <w:noWrap/>
            <w:vAlign w:val="center"/>
            <w:hideMark/>
          </w:tcPr>
          <w:p w14:paraId="706776D1" w14:textId="77777777" w:rsidR="002C315E" w:rsidRPr="00CF1BC5" w:rsidRDefault="002C315E" w:rsidP="006D7FCF">
            <w:pPr>
              <w:spacing w:after="0" w:line="240" w:lineRule="auto"/>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Muerte al Conductor</w:t>
            </w:r>
          </w:p>
        </w:tc>
        <w:tc>
          <w:tcPr>
            <w:tcW w:w="223" w:type="dxa"/>
            <w:shd w:val="clear" w:color="auto" w:fill="auto"/>
            <w:noWrap/>
            <w:vAlign w:val="center"/>
            <w:hideMark/>
          </w:tcPr>
          <w:p w14:paraId="4C4621F7"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No aplica</w:t>
            </w:r>
          </w:p>
        </w:tc>
        <w:tc>
          <w:tcPr>
            <w:tcW w:w="0" w:type="auto"/>
            <w:shd w:val="clear" w:color="auto" w:fill="auto"/>
            <w:noWrap/>
            <w:vAlign w:val="center"/>
            <w:hideMark/>
          </w:tcPr>
          <w:p w14:paraId="3991EC41" w14:textId="77777777" w:rsidR="002C315E" w:rsidRPr="00CF1BC5" w:rsidRDefault="002C315E" w:rsidP="006D7FCF">
            <w:pPr>
              <w:spacing w:after="0" w:line="240" w:lineRule="auto"/>
              <w:jc w:val="center"/>
              <w:rPr>
                <w:rFonts w:ascii="Arial" w:eastAsia="Times New Roman" w:hAnsi="Arial" w:cs="Arial"/>
                <w:color w:val="000000"/>
                <w:sz w:val="20"/>
                <w:szCs w:val="20"/>
                <w:lang w:eastAsia="es-MX"/>
              </w:rPr>
            </w:pPr>
            <w:r w:rsidRPr="00CF1BC5">
              <w:rPr>
                <w:rFonts w:ascii="Arial" w:eastAsia="Times New Roman" w:hAnsi="Arial" w:cs="Arial"/>
                <w:color w:val="000000"/>
                <w:sz w:val="20"/>
                <w:szCs w:val="20"/>
                <w:lang w:eastAsia="es-MX"/>
              </w:rPr>
              <w:t>100,000.00</w:t>
            </w:r>
          </w:p>
        </w:tc>
      </w:tr>
    </w:tbl>
    <w:p w14:paraId="641813E5" w14:textId="77777777" w:rsidR="008C5F60" w:rsidRPr="00341BF1" w:rsidRDefault="008C5F60" w:rsidP="008C5F60">
      <w:pPr>
        <w:spacing w:after="0" w:line="240" w:lineRule="auto"/>
        <w:jc w:val="both"/>
        <w:rPr>
          <w:rFonts w:ascii="Arial" w:hAnsi="Arial" w:cs="Arial"/>
          <w:b/>
          <w:sz w:val="20"/>
          <w:szCs w:val="20"/>
        </w:rPr>
      </w:pPr>
    </w:p>
    <w:p w14:paraId="78D76799" w14:textId="77777777" w:rsidR="008C5F60" w:rsidRPr="00341BF1" w:rsidRDefault="008C5F60" w:rsidP="008C5F60">
      <w:pPr>
        <w:spacing w:after="0" w:line="240" w:lineRule="auto"/>
        <w:jc w:val="both"/>
        <w:rPr>
          <w:rFonts w:ascii="Arial" w:hAnsi="Arial" w:cs="Arial"/>
          <w:sz w:val="20"/>
          <w:szCs w:val="20"/>
        </w:rPr>
      </w:pPr>
    </w:p>
    <w:p w14:paraId="79956B53" w14:textId="77777777" w:rsidR="002C315E" w:rsidRDefault="002C315E">
      <w:pPr>
        <w:rPr>
          <w:rFonts w:ascii="Arial" w:hAnsi="Arial" w:cs="Arial"/>
          <w:b/>
          <w:sz w:val="20"/>
          <w:szCs w:val="20"/>
        </w:rPr>
      </w:pPr>
      <w:r>
        <w:rPr>
          <w:rFonts w:ascii="Arial" w:hAnsi="Arial" w:cs="Arial"/>
          <w:b/>
          <w:sz w:val="20"/>
          <w:szCs w:val="20"/>
        </w:rPr>
        <w:br w:type="page"/>
      </w:r>
    </w:p>
    <w:p w14:paraId="57F6FB1E" w14:textId="711624F9" w:rsidR="002C315E" w:rsidRPr="00341BF1" w:rsidRDefault="002C315E" w:rsidP="002C315E">
      <w:pPr>
        <w:spacing w:after="0" w:line="240" w:lineRule="auto"/>
        <w:jc w:val="both"/>
        <w:rPr>
          <w:rFonts w:ascii="Arial" w:hAnsi="Arial" w:cs="Arial"/>
          <w:sz w:val="20"/>
          <w:szCs w:val="20"/>
        </w:rPr>
      </w:pPr>
      <w:r w:rsidRPr="00341BF1">
        <w:rPr>
          <w:rFonts w:ascii="Arial" w:hAnsi="Arial" w:cs="Arial"/>
          <w:b/>
          <w:sz w:val="20"/>
          <w:szCs w:val="20"/>
        </w:rPr>
        <w:lastRenderedPageBreak/>
        <w:t>Bloque 5:</w:t>
      </w:r>
      <w:r w:rsidRPr="00341BF1">
        <w:rPr>
          <w:rFonts w:ascii="Arial" w:hAnsi="Arial" w:cs="Arial"/>
          <w:sz w:val="20"/>
          <w:szCs w:val="20"/>
        </w:rPr>
        <w:t xml:space="preserve"> Partidas </w:t>
      </w:r>
      <w:r>
        <w:rPr>
          <w:rFonts w:ascii="Arial" w:hAnsi="Arial" w:cs="Arial"/>
          <w:sz w:val="20"/>
          <w:szCs w:val="20"/>
        </w:rPr>
        <w:t>87</w:t>
      </w:r>
      <w:r w:rsidRPr="00341BF1">
        <w:rPr>
          <w:rFonts w:ascii="Arial" w:hAnsi="Arial" w:cs="Arial"/>
          <w:sz w:val="20"/>
          <w:szCs w:val="20"/>
        </w:rPr>
        <w:t xml:space="preserve"> a la 125. (</w:t>
      </w:r>
      <w:proofErr w:type="spellStart"/>
      <w:r w:rsidRPr="00341BF1">
        <w:rPr>
          <w:rFonts w:ascii="Arial" w:hAnsi="Arial" w:cs="Arial"/>
          <w:sz w:val="20"/>
          <w:szCs w:val="20"/>
        </w:rPr>
        <w:t>Garzabuses</w:t>
      </w:r>
      <w:proofErr w:type="spellEnd"/>
      <w:r w:rsidRPr="00341BF1">
        <w:rPr>
          <w:rFonts w:ascii="Arial" w:hAnsi="Arial" w:cs="Arial"/>
          <w:sz w:val="20"/>
          <w:szCs w:val="20"/>
        </w:rPr>
        <w:t>)</w:t>
      </w:r>
    </w:p>
    <w:p w14:paraId="390C9D9E" w14:textId="77777777" w:rsidR="002C315E" w:rsidRPr="00341BF1" w:rsidRDefault="002C315E" w:rsidP="002C315E">
      <w:pPr>
        <w:spacing w:after="0" w:line="240" w:lineRule="auto"/>
        <w:jc w:val="both"/>
        <w:rPr>
          <w:rFonts w:ascii="Arial" w:hAnsi="Arial" w:cs="Arial"/>
          <w:sz w:val="20"/>
          <w:szCs w:val="20"/>
        </w:rPr>
      </w:pPr>
      <w:r w:rsidRPr="00341BF1">
        <w:rPr>
          <w:rFonts w:ascii="Arial" w:hAnsi="Arial" w:cs="Arial"/>
          <w:b/>
          <w:sz w:val="20"/>
          <w:szCs w:val="20"/>
        </w:rPr>
        <w:t>Periodo:</w:t>
      </w:r>
      <w:r w:rsidRPr="00341BF1">
        <w:rPr>
          <w:rFonts w:ascii="Arial" w:hAnsi="Arial" w:cs="Arial"/>
          <w:sz w:val="20"/>
          <w:szCs w:val="20"/>
        </w:rPr>
        <w:t xml:space="preserve"> De las 12:00 </w:t>
      </w:r>
      <w:proofErr w:type="spellStart"/>
      <w:r w:rsidRPr="00341BF1">
        <w:rPr>
          <w:rFonts w:ascii="Arial" w:hAnsi="Arial" w:cs="Arial"/>
          <w:sz w:val="20"/>
          <w:szCs w:val="20"/>
        </w:rPr>
        <w:t>hrs</w:t>
      </w:r>
      <w:proofErr w:type="spellEnd"/>
      <w:r w:rsidRPr="00341BF1">
        <w:rPr>
          <w:rFonts w:ascii="Arial" w:hAnsi="Arial" w:cs="Arial"/>
          <w:sz w:val="20"/>
          <w:szCs w:val="20"/>
        </w:rPr>
        <w:t xml:space="preserve"> del 01 de enero de 202</w:t>
      </w:r>
      <w:r>
        <w:rPr>
          <w:rFonts w:ascii="Arial" w:hAnsi="Arial" w:cs="Arial"/>
          <w:sz w:val="20"/>
          <w:szCs w:val="20"/>
        </w:rPr>
        <w:t>6</w:t>
      </w:r>
      <w:r w:rsidRPr="00341BF1">
        <w:rPr>
          <w:rFonts w:ascii="Arial" w:hAnsi="Arial" w:cs="Arial"/>
          <w:sz w:val="20"/>
          <w:szCs w:val="20"/>
        </w:rPr>
        <w:t xml:space="preserve"> a las 11:59hrs del 31 de diciembre de 202</w:t>
      </w:r>
      <w:r>
        <w:rPr>
          <w:rFonts w:ascii="Arial" w:hAnsi="Arial" w:cs="Arial"/>
          <w:sz w:val="20"/>
          <w:szCs w:val="20"/>
        </w:rPr>
        <w:t>6</w:t>
      </w:r>
    </w:p>
    <w:p w14:paraId="34078992" w14:textId="4DC475ED" w:rsidR="002C315E" w:rsidRDefault="002C315E" w:rsidP="002C315E">
      <w:pPr>
        <w:spacing w:after="0" w:line="240" w:lineRule="auto"/>
        <w:jc w:val="both"/>
        <w:rPr>
          <w:rFonts w:ascii="Arial" w:hAnsi="Arial" w:cs="Arial"/>
          <w:b/>
          <w:sz w:val="20"/>
          <w:szCs w:val="20"/>
        </w:rPr>
      </w:pPr>
      <w:r w:rsidRPr="00341BF1">
        <w:rPr>
          <w:rFonts w:ascii="Arial" w:hAnsi="Arial" w:cs="Arial"/>
          <w:b/>
          <w:sz w:val="20"/>
          <w:szCs w:val="20"/>
          <w:u w:val="single"/>
        </w:rPr>
        <w:t>Cobertura 5:</w:t>
      </w:r>
      <w:r w:rsidRPr="00341BF1">
        <w:rPr>
          <w:rFonts w:ascii="Arial" w:hAnsi="Arial" w:cs="Arial"/>
          <w:b/>
          <w:sz w:val="20"/>
          <w:szCs w:val="20"/>
        </w:rPr>
        <w:t xml:space="preserve"> Aplicable de la partida </w:t>
      </w:r>
      <w:r>
        <w:rPr>
          <w:rFonts w:ascii="Arial" w:hAnsi="Arial" w:cs="Arial"/>
          <w:b/>
          <w:sz w:val="20"/>
          <w:szCs w:val="20"/>
        </w:rPr>
        <w:t>87</w:t>
      </w:r>
      <w:r w:rsidRPr="00341BF1">
        <w:rPr>
          <w:rFonts w:ascii="Arial" w:hAnsi="Arial" w:cs="Arial"/>
          <w:b/>
          <w:sz w:val="20"/>
          <w:szCs w:val="20"/>
        </w:rPr>
        <w:t xml:space="preserve"> a la 125.</w:t>
      </w:r>
    </w:p>
    <w:p w14:paraId="3D4A0580" w14:textId="77777777" w:rsidR="002C315E" w:rsidRPr="00FE4909" w:rsidRDefault="002C315E" w:rsidP="002C315E">
      <w:pPr>
        <w:spacing w:after="0" w:line="240" w:lineRule="auto"/>
        <w:jc w:val="both"/>
        <w:rPr>
          <w:rFonts w:ascii="Helvetica-Normal" w:hAnsi="Helvetica-Normal" w:cs="Arial"/>
          <w:b/>
          <w:sz w:val="20"/>
          <w:szCs w:val="20"/>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307"/>
        <w:gridCol w:w="3118"/>
      </w:tblGrid>
      <w:tr w:rsidR="002C315E" w:rsidRPr="00FE4909" w14:paraId="273BE075" w14:textId="77777777" w:rsidTr="006D7FCF">
        <w:trPr>
          <w:trHeight w:val="310"/>
        </w:trPr>
        <w:tc>
          <w:tcPr>
            <w:tcW w:w="3681" w:type="dxa"/>
            <w:shd w:val="clear" w:color="auto" w:fill="BFBFBF"/>
            <w:noWrap/>
            <w:vAlign w:val="bottom"/>
            <w:hideMark/>
          </w:tcPr>
          <w:p w14:paraId="5BC1D2BE" w14:textId="77777777" w:rsidR="002C315E" w:rsidRPr="00FE4909" w:rsidRDefault="002C315E" w:rsidP="00441565">
            <w:pPr>
              <w:spacing w:after="0" w:line="240" w:lineRule="auto"/>
              <w:jc w:val="center"/>
              <w:rPr>
                <w:rFonts w:ascii="Helvetica-Normal" w:eastAsia="Times New Roman" w:hAnsi="Helvetica-Normal" w:cs="Helvetica"/>
                <w:b/>
                <w:bCs/>
                <w:color w:val="000000"/>
                <w:sz w:val="20"/>
                <w:szCs w:val="20"/>
                <w:lang w:eastAsia="es-MX"/>
              </w:rPr>
            </w:pPr>
            <w:r w:rsidRPr="00FE4909">
              <w:rPr>
                <w:rFonts w:ascii="Helvetica-Normal" w:eastAsia="Times New Roman" w:hAnsi="Helvetica-Normal" w:cs="Helvetica"/>
                <w:b/>
                <w:bCs/>
                <w:color w:val="000000"/>
                <w:sz w:val="20"/>
                <w:szCs w:val="20"/>
                <w:lang w:eastAsia="es-MX"/>
              </w:rPr>
              <w:t xml:space="preserve">COBERTURAS </w:t>
            </w:r>
          </w:p>
        </w:tc>
        <w:tc>
          <w:tcPr>
            <w:tcW w:w="1276" w:type="dxa"/>
            <w:shd w:val="clear" w:color="auto" w:fill="BFBFBF"/>
            <w:noWrap/>
            <w:vAlign w:val="bottom"/>
            <w:hideMark/>
          </w:tcPr>
          <w:p w14:paraId="35BEBBA9" w14:textId="77777777" w:rsidR="002C315E" w:rsidRPr="00FE4909" w:rsidRDefault="002C315E" w:rsidP="00441565">
            <w:pPr>
              <w:spacing w:after="0" w:line="240" w:lineRule="auto"/>
              <w:jc w:val="center"/>
              <w:rPr>
                <w:rFonts w:ascii="Helvetica-Normal" w:eastAsia="Times New Roman" w:hAnsi="Helvetica-Normal" w:cs="Helvetica"/>
                <w:b/>
                <w:bCs/>
                <w:color w:val="000000"/>
                <w:sz w:val="20"/>
                <w:szCs w:val="20"/>
                <w:lang w:eastAsia="es-MX"/>
              </w:rPr>
            </w:pPr>
            <w:r w:rsidRPr="00FE4909">
              <w:rPr>
                <w:rFonts w:ascii="Helvetica-Normal" w:eastAsia="Times New Roman" w:hAnsi="Helvetica-Normal" w:cs="Helvetica"/>
                <w:b/>
                <w:bCs/>
                <w:color w:val="000000"/>
                <w:sz w:val="20"/>
                <w:szCs w:val="20"/>
                <w:lang w:eastAsia="es-MX"/>
              </w:rPr>
              <w:t>DEDUCIBLE</w:t>
            </w:r>
          </w:p>
        </w:tc>
        <w:tc>
          <w:tcPr>
            <w:tcW w:w="3118" w:type="dxa"/>
            <w:shd w:val="clear" w:color="auto" w:fill="BFBFBF"/>
            <w:noWrap/>
            <w:vAlign w:val="bottom"/>
            <w:hideMark/>
          </w:tcPr>
          <w:p w14:paraId="713206CD" w14:textId="77777777" w:rsidR="002C315E" w:rsidRPr="00FE4909" w:rsidRDefault="002C315E" w:rsidP="00441565">
            <w:pPr>
              <w:spacing w:after="0" w:line="240" w:lineRule="auto"/>
              <w:jc w:val="center"/>
              <w:rPr>
                <w:rFonts w:ascii="Helvetica-Normal" w:eastAsia="Times New Roman" w:hAnsi="Helvetica-Normal" w:cs="Helvetica"/>
                <w:b/>
                <w:bCs/>
                <w:color w:val="000000"/>
                <w:sz w:val="20"/>
                <w:szCs w:val="20"/>
                <w:lang w:eastAsia="es-MX"/>
              </w:rPr>
            </w:pPr>
            <w:r w:rsidRPr="00FE4909">
              <w:rPr>
                <w:rFonts w:ascii="Helvetica-Normal" w:eastAsia="Times New Roman" w:hAnsi="Helvetica-Normal" w:cs="Helvetica"/>
                <w:b/>
                <w:bCs/>
                <w:color w:val="000000"/>
                <w:sz w:val="20"/>
                <w:szCs w:val="20"/>
                <w:lang w:eastAsia="es-MX"/>
              </w:rPr>
              <w:t>LIMITE DE RESPONSABILIDAD</w:t>
            </w:r>
          </w:p>
        </w:tc>
      </w:tr>
      <w:tr w:rsidR="002C315E" w:rsidRPr="00FE4909" w14:paraId="00056950" w14:textId="77777777" w:rsidTr="006D7FCF">
        <w:trPr>
          <w:trHeight w:val="310"/>
        </w:trPr>
        <w:tc>
          <w:tcPr>
            <w:tcW w:w="3681" w:type="dxa"/>
            <w:noWrap/>
            <w:vAlign w:val="center"/>
            <w:hideMark/>
          </w:tcPr>
          <w:p w14:paraId="3F1EB741" w14:textId="77777777" w:rsidR="002C315E" w:rsidRPr="009D2636" w:rsidRDefault="002C315E" w:rsidP="006D7FCF">
            <w:pPr>
              <w:spacing w:after="0" w:line="240" w:lineRule="auto"/>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Daños Materiales</w:t>
            </w:r>
          </w:p>
        </w:tc>
        <w:tc>
          <w:tcPr>
            <w:tcW w:w="1276" w:type="dxa"/>
            <w:noWrap/>
            <w:vAlign w:val="center"/>
            <w:hideMark/>
          </w:tcPr>
          <w:p w14:paraId="18690EC9"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3%</w:t>
            </w:r>
          </w:p>
        </w:tc>
        <w:tc>
          <w:tcPr>
            <w:tcW w:w="3118" w:type="dxa"/>
            <w:noWrap/>
            <w:vAlign w:val="center"/>
            <w:hideMark/>
          </w:tcPr>
          <w:p w14:paraId="1168E427" w14:textId="06B05599"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Valor convenido</w:t>
            </w:r>
          </w:p>
        </w:tc>
      </w:tr>
      <w:tr w:rsidR="002C315E" w:rsidRPr="00FE4909" w14:paraId="6673163A" w14:textId="77777777" w:rsidTr="006D7FCF">
        <w:trPr>
          <w:trHeight w:val="341"/>
        </w:trPr>
        <w:tc>
          <w:tcPr>
            <w:tcW w:w="3681" w:type="dxa"/>
            <w:noWrap/>
            <w:vAlign w:val="center"/>
            <w:hideMark/>
          </w:tcPr>
          <w:p w14:paraId="6AA5DDEE" w14:textId="77777777" w:rsidR="002C315E" w:rsidRPr="007C68FB" w:rsidRDefault="002C315E" w:rsidP="006D7FCF">
            <w:pPr>
              <w:spacing w:after="0" w:line="240" w:lineRule="auto"/>
              <w:rPr>
                <w:rFonts w:ascii="Helvetica-Normal" w:eastAsia="Times New Roman" w:hAnsi="Helvetica-Normal" w:cs="Helvetica"/>
                <w:color w:val="000000"/>
                <w:sz w:val="20"/>
                <w:szCs w:val="20"/>
                <w:lang w:eastAsia="es-MX"/>
              </w:rPr>
            </w:pPr>
            <w:r w:rsidRPr="007C68FB">
              <w:rPr>
                <w:rFonts w:ascii="Helvetica-Normal" w:eastAsia="Times New Roman" w:hAnsi="Helvetica-Normal" w:cs="Helvetica"/>
                <w:color w:val="000000"/>
                <w:sz w:val="20"/>
                <w:szCs w:val="20"/>
                <w:lang w:eastAsia="es-MX"/>
              </w:rPr>
              <w:t>R.C. General</w:t>
            </w:r>
          </w:p>
        </w:tc>
        <w:tc>
          <w:tcPr>
            <w:tcW w:w="1276" w:type="dxa"/>
            <w:noWrap/>
            <w:vAlign w:val="center"/>
            <w:hideMark/>
          </w:tcPr>
          <w:p w14:paraId="783FD252"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437479D7"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4,000,000.00</w:t>
            </w:r>
          </w:p>
        </w:tc>
      </w:tr>
      <w:tr w:rsidR="002C315E" w:rsidRPr="00FE4909" w14:paraId="5B73F78B" w14:textId="77777777" w:rsidTr="006D7FCF">
        <w:trPr>
          <w:trHeight w:val="341"/>
        </w:trPr>
        <w:tc>
          <w:tcPr>
            <w:tcW w:w="3681" w:type="dxa"/>
            <w:noWrap/>
            <w:vAlign w:val="center"/>
            <w:hideMark/>
          </w:tcPr>
          <w:p w14:paraId="6828A934" w14:textId="77777777" w:rsidR="002C315E" w:rsidRPr="009D2636" w:rsidRDefault="002C315E" w:rsidP="006D7FCF">
            <w:pPr>
              <w:spacing w:after="0" w:line="240" w:lineRule="auto"/>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R.C. Viajero</w:t>
            </w:r>
          </w:p>
        </w:tc>
        <w:tc>
          <w:tcPr>
            <w:tcW w:w="1276" w:type="dxa"/>
            <w:noWrap/>
            <w:vAlign w:val="center"/>
            <w:hideMark/>
          </w:tcPr>
          <w:p w14:paraId="7AF00C93"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661F57B0" w14:textId="54E4A7CA"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 xml:space="preserve">3,160 UMAS </w:t>
            </w:r>
          </w:p>
        </w:tc>
      </w:tr>
      <w:tr w:rsidR="002C315E" w:rsidRPr="00FE4909" w14:paraId="0C677161" w14:textId="77777777" w:rsidTr="006D7FCF">
        <w:trPr>
          <w:trHeight w:val="341"/>
        </w:trPr>
        <w:tc>
          <w:tcPr>
            <w:tcW w:w="3681" w:type="dxa"/>
            <w:noWrap/>
            <w:vAlign w:val="center"/>
            <w:hideMark/>
          </w:tcPr>
          <w:p w14:paraId="0AEC6BF6" w14:textId="77777777" w:rsidR="002C315E" w:rsidRPr="009D2636" w:rsidRDefault="002C315E" w:rsidP="006D7FCF">
            <w:pPr>
              <w:spacing w:after="0" w:line="240" w:lineRule="auto"/>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R.C. cruzada</w:t>
            </w:r>
          </w:p>
        </w:tc>
        <w:tc>
          <w:tcPr>
            <w:tcW w:w="1276" w:type="dxa"/>
            <w:noWrap/>
            <w:vAlign w:val="center"/>
            <w:hideMark/>
          </w:tcPr>
          <w:p w14:paraId="2AF67564"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4C023992"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Amparado</w:t>
            </w:r>
          </w:p>
        </w:tc>
      </w:tr>
      <w:tr w:rsidR="002C315E" w:rsidRPr="00FE4909" w14:paraId="67FDDFB6" w14:textId="77777777" w:rsidTr="006D7FCF">
        <w:trPr>
          <w:trHeight w:val="310"/>
        </w:trPr>
        <w:tc>
          <w:tcPr>
            <w:tcW w:w="3681" w:type="dxa"/>
            <w:noWrap/>
            <w:vAlign w:val="center"/>
            <w:hideMark/>
          </w:tcPr>
          <w:p w14:paraId="777559D2" w14:textId="77777777" w:rsidR="002C315E" w:rsidRPr="007C68FB" w:rsidRDefault="002C315E" w:rsidP="006D7FCF">
            <w:pPr>
              <w:spacing w:after="0" w:line="240" w:lineRule="auto"/>
              <w:rPr>
                <w:rFonts w:ascii="Helvetica-Normal" w:eastAsia="Times New Roman" w:hAnsi="Helvetica-Normal" w:cs="Helvetica"/>
                <w:color w:val="000000"/>
                <w:sz w:val="20"/>
                <w:szCs w:val="20"/>
                <w:lang w:eastAsia="es-MX"/>
              </w:rPr>
            </w:pPr>
            <w:r w:rsidRPr="007C68FB">
              <w:rPr>
                <w:rFonts w:ascii="Helvetica-Normal" w:eastAsia="Times New Roman" w:hAnsi="Helvetica-Normal" w:cs="Helvetica"/>
                <w:color w:val="000000"/>
                <w:sz w:val="20"/>
                <w:szCs w:val="20"/>
                <w:lang w:eastAsia="es-MX"/>
              </w:rPr>
              <w:t xml:space="preserve">Gastos Médicos Ocupantes </w:t>
            </w:r>
          </w:p>
        </w:tc>
        <w:tc>
          <w:tcPr>
            <w:tcW w:w="1276" w:type="dxa"/>
            <w:noWrap/>
            <w:vAlign w:val="center"/>
            <w:hideMark/>
          </w:tcPr>
          <w:p w14:paraId="6C03C758"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6803771F" w14:textId="13E50B06"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 xml:space="preserve">3,160 UMAS </w:t>
            </w:r>
          </w:p>
        </w:tc>
      </w:tr>
      <w:tr w:rsidR="002C315E" w:rsidRPr="00FE4909" w14:paraId="5C000729" w14:textId="77777777" w:rsidTr="006D7FCF">
        <w:trPr>
          <w:trHeight w:val="310"/>
        </w:trPr>
        <w:tc>
          <w:tcPr>
            <w:tcW w:w="3681" w:type="dxa"/>
            <w:noWrap/>
            <w:vAlign w:val="center"/>
          </w:tcPr>
          <w:p w14:paraId="117C4833" w14:textId="77777777" w:rsidR="002C315E" w:rsidRPr="009D2636" w:rsidRDefault="002C315E" w:rsidP="006D7FCF">
            <w:pPr>
              <w:spacing w:after="0" w:line="240" w:lineRule="auto"/>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Gastos Médicos Operador</w:t>
            </w:r>
          </w:p>
        </w:tc>
        <w:tc>
          <w:tcPr>
            <w:tcW w:w="1276" w:type="dxa"/>
            <w:noWrap/>
            <w:vAlign w:val="center"/>
          </w:tcPr>
          <w:p w14:paraId="67EA8266"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tcPr>
          <w:p w14:paraId="2A9973E6" w14:textId="24BD7959"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3,160 UMAS</w:t>
            </w:r>
          </w:p>
        </w:tc>
      </w:tr>
      <w:tr w:rsidR="002C315E" w:rsidRPr="00FE4909" w14:paraId="08D75D4A" w14:textId="77777777" w:rsidTr="006D7FCF">
        <w:trPr>
          <w:trHeight w:val="341"/>
        </w:trPr>
        <w:tc>
          <w:tcPr>
            <w:tcW w:w="3681" w:type="dxa"/>
            <w:noWrap/>
            <w:vAlign w:val="center"/>
            <w:hideMark/>
          </w:tcPr>
          <w:p w14:paraId="081F8A1D" w14:textId="77777777" w:rsidR="002C315E" w:rsidRPr="007C68FB" w:rsidRDefault="002C315E" w:rsidP="006D7FCF">
            <w:pPr>
              <w:spacing w:after="0" w:line="240" w:lineRule="auto"/>
              <w:rPr>
                <w:rFonts w:ascii="Helvetica-Normal" w:eastAsia="Times New Roman" w:hAnsi="Helvetica-Normal" w:cs="Helvetica"/>
                <w:color w:val="000000"/>
                <w:sz w:val="20"/>
                <w:szCs w:val="20"/>
                <w:lang w:eastAsia="es-MX"/>
              </w:rPr>
            </w:pPr>
            <w:r w:rsidRPr="007C68FB">
              <w:rPr>
                <w:rFonts w:ascii="Helvetica-Normal" w:eastAsia="Times New Roman" w:hAnsi="Helvetica-Normal" w:cs="Helvetica"/>
                <w:color w:val="000000"/>
                <w:sz w:val="20"/>
                <w:szCs w:val="20"/>
                <w:lang w:eastAsia="es-MX"/>
              </w:rPr>
              <w:t>Asistencia Legal</w:t>
            </w:r>
          </w:p>
        </w:tc>
        <w:tc>
          <w:tcPr>
            <w:tcW w:w="1276" w:type="dxa"/>
            <w:noWrap/>
            <w:vAlign w:val="center"/>
            <w:hideMark/>
          </w:tcPr>
          <w:p w14:paraId="3D022253"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15EB8EF0"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Amparada</w:t>
            </w:r>
          </w:p>
        </w:tc>
      </w:tr>
      <w:tr w:rsidR="002C315E" w:rsidRPr="00FE4909" w14:paraId="3155DE72" w14:textId="77777777" w:rsidTr="006D7FCF">
        <w:trPr>
          <w:trHeight w:val="310"/>
        </w:trPr>
        <w:tc>
          <w:tcPr>
            <w:tcW w:w="3681" w:type="dxa"/>
            <w:noWrap/>
            <w:vAlign w:val="center"/>
            <w:hideMark/>
          </w:tcPr>
          <w:p w14:paraId="49229A07" w14:textId="3B88F586" w:rsidR="002C315E" w:rsidRPr="00810712" w:rsidRDefault="002C315E" w:rsidP="006D7FCF">
            <w:pPr>
              <w:spacing w:after="0" w:line="240" w:lineRule="auto"/>
              <w:rPr>
                <w:rFonts w:ascii="Helvetica-Normal" w:eastAsia="Times New Roman" w:hAnsi="Helvetica-Normal" w:cs="Helvetica"/>
                <w:color w:val="000000"/>
                <w:sz w:val="20"/>
                <w:szCs w:val="20"/>
                <w:lang w:eastAsia="es-MX"/>
              </w:rPr>
            </w:pPr>
            <w:r w:rsidRPr="00810712">
              <w:rPr>
                <w:rFonts w:ascii="Helvetica-Normal" w:eastAsia="Times New Roman" w:hAnsi="Helvetica-Normal" w:cs="Helvetica"/>
                <w:color w:val="000000"/>
                <w:sz w:val="20"/>
                <w:szCs w:val="20"/>
                <w:lang w:eastAsia="es-MX"/>
              </w:rPr>
              <w:t xml:space="preserve">Asistencia vial </w:t>
            </w:r>
            <w:r w:rsidR="00810712" w:rsidRPr="00810712">
              <w:rPr>
                <w:rFonts w:ascii="Helvetica-Normal" w:eastAsia="Times New Roman" w:hAnsi="Helvetica-Normal" w:cs="Helvetica"/>
                <w:color w:val="000000"/>
                <w:sz w:val="20"/>
                <w:szCs w:val="20"/>
                <w:lang w:eastAsia="es-MX"/>
              </w:rPr>
              <w:t>A</w:t>
            </w:r>
            <w:r w:rsidR="001E6654" w:rsidRPr="00810712">
              <w:rPr>
                <w:rFonts w:ascii="Helvetica-Normal" w:eastAsia="Times New Roman" w:hAnsi="Helvetica-Normal" w:cs="Helvetica"/>
                <w:color w:val="000000"/>
                <w:sz w:val="20"/>
                <w:szCs w:val="20"/>
                <w:lang w:eastAsia="es-MX"/>
              </w:rPr>
              <w:t>utobuses</w:t>
            </w:r>
          </w:p>
        </w:tc>
        <w:tc>
          <w:tcPr>
            <w:tcW w:w="1276" w:type="dxa"/>
            <w:noWrap/>
            <w:vAlign w:val="center"/>
            <w:hideMark/>
          </w:tcPr>
          <w:p w14:paraId="4F7BD695"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5CE3FC60"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Amparado- libre kilometraje</w:t>
            </w:r>
          </w:p>
        </w:tc>
      </w:tr>
      <w:tr w:rsidR="002C315E" w:rsidRPr="00FE4909" w14:paraId="07B2C61D" w14:textId="77777777" w:rsidTr="006D7FCF">
        <w:trPr>
          <w:trHeight w:val="341"/>
        </w:trPr>
        <w:tc>
          <w:tcPr>
            <w:tcW w:w="3681" w:type="dxa"/>
            <w:noWrap/>
            <w:vAlign w:val="center"/>
            <w:hideMark/>
          </w:tcPr>
          <w:p w14:paraId="464380A6" w14:textId="77777777" w:rsidR="002C315E" w:rsidRPr="00810712" w:rsidRDefault="002C315E" w:rsidP="006D7FCF">
            <w:pPr>
              <w:spacing w:after="0" w:line="240" w:lineRule="auto"/>
              <w:rPr>
                <w:rFonts w:ascii="Helvetica-Normal" w:eastAsia="Times New Roman" w:hAnsi="Helvetica-Normal" w:cs="Helvetica"/>
                <w:color w:val="000000"/>
                <w:sz w:val="20"/>
                <w:szCs w:val="20"/>
                <w:lang w:eastAsia="es-MX"/>
              </w:rPr>
            </w:pPr>
            <w:r w:rsidRPr="00810712">
              <w:rPr>
                <w:rFonts w:ascii="Helvetica-Normal" w:eastAsia="Times New Roman" w:hAnsi="Helvetica-Normal" w:cs="Helvetica"/>
                <w:color w:val="000000"/>
                <w:sz w:val="20"/>
                <w:szCs w:val="20"/>
                <w:lang w:eastAsia="es-MX"/>
              </w:rPr>
              <w:t>Robo total</w:t>
            </w:r>
          </w:p>
        </w:tc>
        <w:tc>
          <w:tcPr>
            <w:tcW w:w="1276" w:type="dxa"/>
            <w:noWrap/>
            <w:vAlign w:val="center"/>
            <w:hideMark/>
          </w:tcPr>
          <w:p w14:paraId="26AB33DA"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10%</w:t>
            </w:r>
          </w:p>
        </w:tc>
        <w:tc>
          <w:tcPr>
            <w:tcW w:w="3118" w:type="dxa"/>
            <w:noWrap/>
            <w:vAlign w:val="center"/>
            <w:hideMark/>
          </w:tcPr>
          <w:p w14:paraId="10F0F9FB"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Valor convenido</w:t>
            </w:r>
          </w:p>
        </w:tc>
      </w:tr>
      <w:tr w:rsidR="002C315E" w:rsidRPr="00FE4909" w14:paraId="603698C1" w14:textId="77777777" w:rsidTr="006D7FCF">
        <w:trPr>
          <w:trHeight w:val="341"/>
        </w:trPr>
        <w:tc>
          <w:tcPr>
            <w:tcW w:w="3681" w:type="dxa"/>
            <w:noWrap/>
            <w:vAlign w:val="center"/>
            <w:hideMark/>
          </w:tcPr>
          <w:p w14:paraId="7066F54A" w14:textId="77777777" w:rsidR="002C315E" w:rsidRPr="009D2636" w:rsidRDefault="002C315E" w:rsidP="006D7FCF">
            <w:pPr>
              <w:spacing w:after="0" w:line="240" w:lineRule="auto"/>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Cristales</w:t>
            </w:r>
          </w:p>
        </w:tc>
        <w:tc>
          <w:tcPr>
            <w:tcW w:w="1276" w:type="dxa"/>
            <w:noWrap/>
            <w:vAlign w:val="center"/>
            <w:hideMark/>
          </w:tcPr>
          <w:p w14:paraId="38DCFEE9"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20%</w:t>
            </w:r>
          </w:p>
        </w:tc>
        <w:tc>
          <w:tcPr>
            <w:tcW w:w="3118" w:type="dxa"/>
            <w:noWrap/>
            <w:vAlign w:val="center"/>
            <w:hideMark/>
          </w:tcPr>
          <w:p w14:paraId="112C0132"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Amparado</w:t>
            </w:r>
          </w:p>
        </w:tc>
      </w:tr>
      <w:tr w:rsidR="002C315E" w:rsidRPr="00FE4909" w14:paraId="2594517B" w14:textId="77777777" w:rsidTr="006D7FCF">
        <w:trPr>
          <w:trHeight w:val="310"/>
        </w:trPr>
        <w:tc>
          <w:tcPr>
            <w:tcW w:w="3681" w:type="dxa"/>
            <w:noWrap/>
            <w:vAlign w:val="center"/>
            <w:hideMark/>
          </w:tcPr>
          <w:p w14:paraId="298F09CB" w14:textId="77777777" w:rsidR="002C315E" w:rsidRPr="009D2636" w:rsidRDefault="002C315E" w:rsidP="006D7FCF">
            <w:pPr>
              <w:spacing w:after="0" w:line="240" w:lineRule="auto"/>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Muerte al Conductor</w:t>
            </w:r>
          </w:p>
        </w:tc>
        <w:tc>
          <w:tcPr>
            <w:tcW w:w="1276" w:type="dxa"/>
            <w:noWrap/>
            <w:vAlign w:val="center"/>
            <w:hideMark/>
          </w:tcPr>
          <w:p w14:paraId="6F7776E0" w14:textId="77777777"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No aplica</w:t>
            </w:r>
          </w:p>
        </w:tc>
        <w:tc>
          <w:tcPr>
            <w:tcW w:w="3118" w:type="dxa"/>
            <w:noWrap/>
            <w:vAlign w:val="center"/>
            <w:hideMark/>
          </w:tcPr>
          <w:p w14:paraId="5518702D" w14:textId="35D094A4" w:rsidR="002C315E" w:rsidRPr="009D2636" w:rsidRDefault="002C315E" w:rsidP="006D7FCF">
            <w:pPr>
              <w:spacing w:after="0" w:line="240" w:lineRule="auto"/>
              <w:jc w:val="center"/>
              <w:rPr>
                <w:rFonts w:ascii="Helvetica-Normal" w:eastAsia="Times New Roman" w:hAnsi="Helvetica-Normal" w:cs="Helvetica"/>
                <w:color w:val="000000"/>
                <w:sz w:val="20"/>
                <w:szCs w:val="20"/>
                <w:lang w:eastAsia="es-MX"/>
              </w:rPr>
            </w:pPr>
            <w:r w:rsidRPr="009D2636">
              <w:rPr>
                <w:rFonts w:ascii="Helvetica-Normal" w:eastAsia="Times New Roman" w:hAnsi="Helvetica-Normal" w:cs="Helvetica"/>
                <w:color w:val="000000"/>
                <w:sz w:val="20"/>
                <w:szCs w:val="20"/>
                <w:lang w:eastAsia="es-MX"/>
              </w:rPr>
              <w:t>3,160 UMAS</w:t>
            </w:r>
          </w:p>
        </w:tc>
      </w:tr>
    </w:tbl>
    <w:p w14:paraId="5E7ECA6A" w14:textId="1B31ECF0" w:rsidR="008C5F60" w:rsidRPr="00341BF1" w:rsidRDefault="008C5F60" w:rsidP="008C5F60">
      <w:pPr>
        <w:widowControl w:val="0"/>
        <w:autoSpaceDE w:val="0"/>
        <w:autoSpaceDN w:val="0"/>
        <w:adjustRightInd w:val="0"/>
        <w:spacing w:before="100" w:after="0" w:line="240" w:lineRule="auto"/>
        <w:ind w:right="55"/>
        <w:jc w:val="both"/>
        <w:rPr>
          <w:rFonts w:ascii="Arial" w:hAnsi="Arial" w:cs="Arial"/>
          <w:b/>
          <w:sz w:val="20"/>
          <w:szCs w:val="20"/>
        </w:rPr>
      </w:pPr>
    </w:p>
    <w:p w14:paraId="78CA434B" w14:textId="77777777" w:rsidR="005E0A28" w:rsidRDefault="005E0A28">
      <w:pPr>
        <w:rPr>
          <w:rFonts w:ascii="Arial" w:hAnsi="Arial" w:cs="Arial"/>
          <w:b/>
          <w:sz w:val="20"/>
          <w:szCs w:val="20"/>
        </w:rPr>
      </w:pPr>
      <w:r>
        <w:rPr>
          <w:rFonts w:ascii="Arial" w:hAnsi="Arial" w:cs="Arial"/>
          <w:b/>
          <w:sz w:val="20"/>
          <w:szCs w:val="20"/>
        </w:rPr>
        <w:br w:type="page"/>
      </w:r>
    </w:p>
    <w:p w14:paraId="35BF49E5" w14:textId="2A70A9C1" w:rsidR="005E0A28" w:rsidRDefault="005E0A28" w:rsidP="008C5F60">
      <w:pPr>
        <w:widowControl w:val="0"/>
        <w:autoSpaceDE w:val="0"/>
        <w:autoSpaceDN w:val="0"/>
        <w:adjustRightInd w:val="0"/>
        <w:spacing w:before="100"/>
        <w:ind w:right="55"/>
        <w:jc w:val="both"/>
        <w:rPr>
          <w:rFonts w:ascii="Arial" w:hAnsi="Arial" w:cs="Arial"/>
          <w:b/>
          <w:sz w:val="20"/>
          <w:szCs w:val="20"/>
        </w:rPr>
      </w:pPr>
      <w:r>
        <w:rPr>
          <w:rFonts w:ascii="Arial" w:hAnsi="Arial" w:cs="Arial"/>
          <w:b/>
          <w:sz w:val="20"/>
          <w:szCs w:val="20"/>
        </w:rPr>
        <w:lastRenderedPageBreak/>
        <w:t>CONDICIONES DE SERVICIO PARA TODAS LAS PÓLIZAS Y COBERTURAS</w:t>
      </w:r>
    </w:p>
    <w:p w14:paraId="41281E92" w14:textId="06829EE0" w:rsidR="008C5F60" w:rsidRPr="00341BF1" w:rsidRDefault="008C5F60" w:rsidP="008C5F60">
      <w:pPr>
        <w:widowControl w:val="0"/>
        <w:autoSpaceDE w:val="0"/>
        <w:autoSpaceDN w:val="0"/>
        <w:adjustRightInd w:val="0"/>
        <w:spacing w:before="100"/>
        <w:ind w:right="55"/>
        <w:jc w:val="both"/>
        <w:rPr>
          <w:rFonts w:ascii="Arial" w:hAnsi="Arial" w:cs="Arial"/>
          <w:b/>
          <w:sz w:val="20"/>
          <w:szCs w:val="20"/>
        </w:rPr>
      </w:pPr>
      <w:r w:rsidRPr="00341BF1">
        <w:rPr>
          <w:rFonts w:ascii="Arial" w:hAnsi="Arial" w:cs="Arial"/>
          <w:b/>
          <w:sz w:val="20"/>
          <w:szCs w:val="20"/>
        </w:rPr>
        <w:t>El adjudicado deberá cumplir las siguientes condiciones de servicio:</w:t>
      </w:r>
    </w:p>
    <w:p w14:paraId="786F8F2E" w14:textId="77777777" w:rsidR="000834B4" w:rsidRPr="00CF1BC5"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CF1BC5">
        <w:rPr>
          <w:rFonts w:ascii="Arial" w:hAnsi="Arial" w:cs="Arial"/>
          <w:sz w:val="20"/>
          <w:szCs w:val="20"/>
        </w:rPr>
        <w:t>Entregar por cada vehículo dos tantos de la póliza en original de manera física impresa, así como en digital en archivos PDF por separado por cada uno de los vehículos, así como un tanto por cada vehículo de las condiciones generales del seguro.</w:t>
      </w:r>
    </w:p>
    <w:p w14:paraId="6AD4DDFB"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CF1BC5">
        <w:rPr>
          <w:rFonts w:ascii="Arial" w:hAnsi="Arial" w:cs="Arial"/>
          <w:sz w:val="20"/>
          <w:szCs w:val="20"/>
        </w:rPr>
        <w:t xml:space="preserve">En el caso de </w:t>
      </w:r>
      <w:r w:rsidRPr="00E927F1">
        <w:rPr>
          <w:rFonts w:ascii="Arial" w:hAnsi="Arial" w:cs="Arial"/>
          <w:sz w:val="20"/>
          <w:szCs w:val="20"/>
        </w:rPr>
        <w:t>que la aseguradora, al entregar las pólizas, estas tengan errores u omisiones (datos de vehículos o datos fiscales), tendrá que sustituirlas sin costo alguno.</w:t>
      </w:r>
    </w:p>
    <w:p w14:paraId="0354D335"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 xml:space="preserve">La aplicación de la territorialidad de las coberturas amparadas se extiende a todas las entidades federativas y municipios que conforman el territorio nacional. </w:t>
      </w:r>
    </w:p>
    <w:p w14:paraId="683756D1" w14:textId="3097E18A"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 xml:space="preserve">Para la Cobertura 4 deberán </w:t>
      </w:r>
      <w:bookmarkStart w:id="1" w:name="_Hlk212728045"/>
      <w:r w:rsidRPr="00E927F1">
        <w:rPr>
          <w:rFonts w:ascii="Arial" w:hAnsi="Arial" w:cs="Arial"/>
          <w:sz w:val="20"/>
          <w:szCs w:val="20"/>
        </w:rPr>
        <w:t>contar con taller especializado en servicio comprobable para este tipo de unidades</w:t>
      </w:r>
      <w:r w:rsidR="00627AE3" w:rsidRPr="00E927F1">
        <w:rPr>
          <w:rFonts w:ascii="Arial" w:hAnsi="Arial" w:cs="Arial"/>
          <w:sz w:val="20"/>
          <w:szCs w:val="20"/>
        </w:rPr>
        <w:t>.</w:t>
      </w:r>
      <w:bookmarkEnd w:id="1"/>
      <w:r w:rsidR="00627AE3" w:rsidRPr="00E927F1">
        <w:rPr>
          <w:rFonts w:ascii="Arial" w:hAnsi="Arial" w:cs="Arial"/>
          <w:sz w:val="20"/>
          <w:szCs w:val="20"/>
        </w:rPr>
        <w:t xml:space="preserve"> Deberá presentar manifiesto bajo protesta de decir verdad Anexo 17</w:t>
      </w:r>
      <w:r w:rsidR="00174B9D" w:rsidRPr="00E927F1">
        <w:rPr>
          <w:rFonts w:ascii="Arial" w:hAnsi="Arial" w:cs="Arial"/>
          <w:sz w:val="20"/>
          <w:szCs w:val="20"/>
        </w:rPr>
        <w:t>B</w:t>
      </w:r>
      <w:r w:rsidR="00627AE3" w:rsidRPr="00E927F1">
        <w:rPr>
          <w:rFonts w:ascii="Arial" w:hAnsi="Arial" w:cs="Arial"/>
          <w:sz w:val="20"/>
          <w:szCs w:val="20"/>
        </w:rPr>
        <w:t xml:space="preserve"> adjunto en las bases de licitación</w:t>
      </w:r>
      <w:r w:rsidR="00174B9D" w:rsidRPr="00E927F1">
        <w:rPr>
          <w:rFonts w:ascii="Arial" w:hAnsi="Arial" w:cs="Arial"/>
          <w:sz w:val="20"/>
          <w:szCs w:val="20"/>
        </w:rPr>
        <w:t>.</w:t>
      </w:r>
    </w:p>
    <w:p w14:paraId="2E0A8378"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Para la Cobertura 3 y 5 deberán contar con taller especializado en servicio pesado comprobable garantizando y deberá cumplir con las siguientes condiciones:</w:t>
      </w:r>
    </w:p>
    <w:p w14:paraId="64626084" w14:textId="77777777" w:rsidR="000834B4" w:rsidRPr="00E927F1" w:rsidRDefault="000834B4" w:rsidP="000834B4">
      <w:pPr>
        <w:pStyle w:val="Prrafodelista"/>
        <w:widowControl w:val="0"/>
        <w:numPr>
          <w:ilvl w:val="1"/>
          <w:numId w:val="6"/>
        </w:numPr>
        <w:autoSpaceDE w:val="0"/>
        <w:autoSpaceDN w:val="0"/>
        <w:adjustRightInd w:val="0"/>
        <w:spacing w:before="100" w:after="0" w:line="240" w:lineRule="auto"/>
        <w:ind w:left="1134" w:right="70"/>
        <w:jc w:val="both"/>
        <w:rPr>
          <w:rFonts w:ascii="Arial" w:hAnsi="Arial" w:cs="Arial"/>
          <w:sz w:val="20"/>
          <w:szCs w:val="20"/>
        </w:rPr>
      </w:pPr>
      <w:r w:rsidRPr="00E927F1">
        <w:rPr>
          <w:rFonts w:ascii="Arial" w:hAnsi="Arial" w:cs="Arial"/>
          <w:sz w:val="20"/>
          <w:szCs w:val="20"/>
        </w:rPr>
        <w:t>Los talleres no podrán ubicarse a más de 20 kilómetros de distancia del patio de maniobras de la UAEH.</w:t>
      </w:r>
    </w:p>
    <w:p w14:paraId="2D1DA48F" w14:textId="77777777" w:rsidR="000834B4" w:rsidRPr="00E927F1" w:rsidRDefault="000834B4" w:rsidP="000834B4">
      <w:pPr>
        <w:pStyle w:val="Prrafodelista"/>
        <w:widowControl w:val="0"/>
        <w:numPr>
          <w:ilvl w:val="1"/>
          <w:numId w:val="6"/>
        </w:numPr>
        <w:autoSpaceDE w:val="0"/>
        <w:autoSpaceDN w:val="0"/>
        <w:adjustRightInd w:val="0"/>
        <w:spacing w:before="100" w:after="0" w:line="240" w:lineRule="auto"/>
        <w:ind w:left="1134" w:right="70"/>
        <w:jc w:val="both"/>
        <w:rPr>
          <w:rFonts w:ascii="Arial" w:hAnsi="Arial" w:cs="Arial"/>
          <w:sz w:val="20"/>
          <w:szCs w:val="20"/>
        </w:rPr>
      </w:pPr>
      <w:r w:rsidRPr="00E927F1">
        <w:rPr>
          <w:rFonts w:ascii="Arial" w:hAnsi="Arial" w:cs="Arial"/>
          <w:sz w:val="20"/>
          <w:szCs w:val="20"/>
        </w:rPr>
        <w:t>La infraestructura de los talleres deberá permitir que las unidades queden resguardadas dentro de la propiedad, sin que represente vulnerabilidad para los activos en cuestión.</w:t>
      </w:r>
    </w:p>
    <w:p w14:paraId="653EDE69" w14:textId="77777777" w:rsidR="000834B4" w:rsidRPr="00E927F1" w:rsidRDefault="000834B4" w:rsidP="000834B4">
      <w:pPr>
        <w:pStyle w:val="Prrafodelista"/>
        <w:widowControl w:val="0"/>
        <w:numPr>
          <w:ilvl w:val="1"/>
          <w:numId w:val="6"/>
        </w:numPr>
        <w:autoSpaceDE w:val="0"/>
        <w:autoSpaceDN w:val="0"/>
        <w:adjustRightInd w:val="0"/>
        <w:spacing w:before="100" w:after="0" w:line="240" w:lineRule="auto"/>
        <w:ind w:left="1134" w:right="70"/>
        <w:jc w:val="both"/>
        <w:rPr>
          <w:rFonts w:ascii="Arial" w:hAnsi="Arial" w:cs="Arial"/>
          <w:sz w:val="20"/>
          <w:szCs w:val="20"/>
        </w:rPr>
      </w:pPr>
      <w:r w:rsidRPr="00E927F1">
        <w:rPr>
          <w:rFonts w:ascii="Arial" w:hAnsi="Arial" w:cs="Arial"/>
          <w:sz w:val="20"/>
          <w:szCs w:val="20"/>
        </w:rPr>
        <w:t>El proveedor deberá entregar una lista de los talleres especializados en servicio pesado con los que tiene convenio.</w:t>
      </w:r>
    </w:p>
    <w:p w14:paraId="37E74187" w14:textId="77777777" w:rsidR="000834B4" w:rsidRPr="00E927F1" w:rsidRDefault="000834B4" w:rsidP="000834B4">
      <w:pPr>
        <w:pStyle w:val="Prrafodelista"/>
        <w:widowControl w:val="0"/>
        <w:numPr>
          <w:ilvl w:val="1"/>
          <w:numId w:val="6"/>
        </w:numPr>
        <w:autoSpaceDE w:val="0"/>
        <w:autoSpaceDN w:val="0"/>
        <w:adjustRightInd w:val="0"/>
        <w:spacing w:before="100" w:after="0" w:line="240" w:lineRule="auto"/>
        <w:ind w:left="1134" w:right="70"/>
        <w:jc w:val="both"/>
        <w:rPr>
          <w:rFonts w:ascii="Arial" w:hAnsi="Arial" w:cs="Arial"/>
          <w:sz w:val="20"/>
          <w:szCs w:val="20"/>
        </w:rPr>
      </w:pPr>
      <w:r w:rsidRPr="00E927F1">
        <w:rPr>
          <w:rFonts w:ascii="Arial" w:hAnsi="Arial" w:cs="Arial"/>
          <w:sz w:val="20"/>
          <w:szCs w:val="20"/>
        </w:rPr>
        <w:t>En el caso de atención a cristales dañados, deberán atenderse con proveedores cuyo giro es únicamente la comercialización de cristales y parabrisas, y estos eventos deberán poder ser atendidos en el patio de maniobras de la UAEH, o garantizar que el taller posee la infraestructura necesaria para la recepción y atención a la unidad.</w:t>
      </w:r>
    </w:p>
    <w:p w14:paraId="3DC9BAA6"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Para todas las coberturas no se pagará ningún excedente adicional en el rubro de responsabilidad civil.</w:t>
      </w:r>
    </w:p>
    <w:p w14:paraId="7F0A4DA4" w14:textId="352CD3BB"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 xml:space="preserve">Deberá contar con una plantilla mínima de </w:t>
      </w:r>
      <w:r w:rsidR="00C25F96" w:rsidRPr="00E927F1">
        <w:rPr>
          <w:rFonts w:ascii="Arial" w:hAnsi="Arial" w:cs="Arial"/>
          <w:sz w:val="20"/>
          <w:szCs w:val="20"/>
        </w:rPr>
        <w:t>8</w:t>
      </w:r>
      <w:r w:rsidRPr="00E927F1">
        <w:rPr>
          <w:rFonts w:ascii="Arial" w:hAnsi="Arial" w:cs="Arial"/>
          <w:sz w:val="20"/>
          <w:szCs w:val="20"/>
        </w:rPr>
        <w:t xml:space="preserve"> ajustadores con experiencia comprobable y con conocimiento pleno de la cuenta y atención para todas las coberturas, </w:t>
      </w:r>
      <w:r w:rsidR="00C25F96" w:rsidRPr="00E927F1">
        <w:rPr>
          <w:rFonts w:ascii="Arial" w:hAnsi="Arial" w:cs="Arial"/>
          <w:sz w:val="20"/>
          <w:szCs w:val="20"/>
        </w:rPr>
        <w:t>distribuidos dentro del Estado de Hidalgo</w:t>
      </w:r>
      <w:r w:rsidR="00936DB4" w:rsidRPr="00E927F1">
        <w:rPr>
          <w:rFonts w:ascii="Arial" w:hAnsi="Arial" w:cs="Arial"/>
          <w:sz w:val="20"/>
          <w:szCs w:val="20"/>
        </w:rPr>
        <w:t xml:space="preserve"> y</w:t>
      </w:r>
      <w:r w:rsidR="009A2E61" w:rsidRPr="00E927F1">
        <w:rPr>
          <w:rFonts w:ascii="Arial" w:hAnsi="Arial" w:cs="Arial"/>
          <w:sz w:val="20"/>
          <w:szCs w:val="20"/>
        </w:rPr>
        <w:t xml:space="preserve"> </w:t>
      </w:r>
      <w:r w:rsidR="009A2E61" w:rsidRPr="00E927F1">
        <w:t>con</w:t>
      </w:r>
      <w:r w:rsidR="00936DB4" w:rsidRPr="00E927F1">
        <w:rPr>
          <w:rFonts w:ascii="Arial" w:hAnsi="Arial" w:cs="Arial"/>
          <w:sz w:val="20"/>
          <w:szCs w:val="20"/>
        </w:rPr>
        <w:t xml:space="preserve"> respaldo a nivel nacional</w:t>
      </w:r>
      <w:r w:rsidR="009A2E61" w:rsidRPr="00E927F1">
        <w:rPr>
          <w:rFonts w:ascii="Arial" w:hAnsi="Arial" w:cs="Arial"/>
          <w:sz w:val="20"/>
          <w:szCs w:val="20"/>
        </w:rPr>
        <w:t xml:space="preserve"> para cualquier eventualidad.</w:t>
      </w:r>
    </w:p>
    <w:p w14:paraId="49517687"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Los ajustadores, así como el personal de asistencia legal, deberán depender laboralmente de la empresa contratada, evitando la subcontratación de empresas prestadoras de este tipo de servicios.</w:t>
      </w:r>
    </w:p>
    <w:p w14:paraId="553CECE3"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Deberán contar con la figura de coordinador de siniestros, con la finalidad de estandarizar los procesos de comunicación y atención con una sola persona.</w:t>
      </w:r>
    </w:p>
    <w:p w14:paraId="1D58A41F" w14:textId="35C4BEDA"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 xml:space="preserve">La aseguradora adjudicada deberá entregar reportes </w:t>
      </w:r>
      <w:r w:rsidR="00C25F96" w:rsidRPr="00E927F1">
        <w:rPr>
          <w:rFonts w:ascii="Arial" w:hAnsi="Arial" w:cs="Arial"/>
          <w:sz w:val="20"/>
          <w:szCs w:val="20"/>
        </w:rPr>
        <w:t>semestrales</w:t>
      </w:r>
      <w:r w:rsidRPr="00E927F1">
        <w:rPr>
          <w:rFonts w:ascii="Arial" w:hAnsi="Arial" w:cs="Arial"/>
          <w:sz w:val="20"/>
          <w:szCs w:val="20"/>
        </w:rPr>
        <w:t xml:space="preserve"> de siniestralidad de los mismos a más tardar dentro de los diez primeros días (naturales) de cada mes por cada bloque en formatos PDF como informe y Excel con información indispensable como: tipo de siniestro, unidad, fecha, monto, estatus y demás información generada en el reporte.</w:t>
      </w:r>
    </w:p>
    <w:p w14:paraId="6C9D0310" w14:textId="77777777" w:rsidR="000834B4" w:rsidRPr="00E927F1" w:rsidRDefault="000834B4" w:rsidP="000834B4">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En seguimiento a los reportes de siniestralidad, la empresa contratada otorgará un programa de prevención de riesgos, el cual contenga las medidas generales para garantizar su reducción,</w:t>
      </w:r>
    </w:p>
    <w:p w14:paraId="4D12EFA0" w14:textId="41E006AB" w:rsidR="00206DBE" w:rsidRPr="00174B9D" w:rsidRDefault="000834B4" w:rsidP="005259F6">
      <w:pPr>
        <w:pStyle w:val="Prrafodelista"/>
        <w:widowControl w:val="0"/>
        <w:numPr>
          <w:ilvl w:val="0"/>
          <w:numId w:val="4"/>
        </w:numPr>
        <w:autoSpaceDE w:val="0"/>
        <w:autoSpaceDN w:val="0"/>
        <w:adjustRightInd w:val="0"/>
        <w:spacing w:before="100" w:after="0" w:line="240" w:lineRule="auto"/>
        <w:ind w:left="426" w:right="70"/>
        <w:jc w:val="both"/>
        <w:rPr>
          <w:rFonts w:ascii="Arial" w:hAnsi="Arial" w:cs="Arial"/>
          <w:sz w:val="20"/>
          <w:szCs w:val="20"/>
        </w:rPr>
      </w:pPr>
      <w:r w:rsidRPr="00E927F1">
        <w:rPr>
          <w:rFonts w:ascii="Arial" w:hAnsi="Arial" w:cs="Arial"/>
          <w:sz w:val="20"/>
          <w:szCs w:val="20"/>
        </w:rPr>
        <w:t>La compañía brindará al menos una capacitación semestral en materia de prevención de siniestros y aplicación de proceso del seguro, protocolo a seguir para el levantamiento, continuidad y conclusión de un reporte de siniestro para los operadores y</w:t>
      </w:r>
      <w:r w:rsidRPr="00174B9D">
        <w:rPr>
          <w:rFonts w:ascii="Arial" w:hAnsi="Arial" w:cs="Arial"/>
          <w:sz w:val="20"/>
          <w:szCs w:val="20"/>
        </w:rPr>
        <w:t xml:space="preserve"> mandos medios, dentro de las instalaciones de la Universidad Autónoma del Estado de Hidalgo y sin costo extra para el asegurado, entregando constancia firmada de asistencia y programa temático por cada participante</w:t>
      </w:r>
      <w:r w:rsidR="00174B9D">
        <w:rPr>
          <w:rFonts w:ascii="Arial" w:hAnsi="Arial" w:cs="Arial"/>
          <w:sz w:val="20"/>
          <w:szCs w:val="20"/>
        </w:rPr>
        <w:t>.</w:t>
      </w:r>
    </w:p>
    <w:sectPr w:rsidR="00206DBE" w:rsidRPr="00174B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ormal">
    <w:altName w:val="Arial"/>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5FC0"/>
    <w:multiLevelType w:val="hybridMultilevel"/>
    <w:tmpl w:val="54D4C980"/>
    <w:lvl w:ilvl="0" w:tplc="080A0017">
      <w:start w:val="1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DF00E8"/>
    <w:multiLevelType w:val="hybridMultilevel"/>
    <w:tmpl w:val="2E54BD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CE3C43"/>
    <w:multiLevelType w:val="hybridMultilevel"/>
    <w:tmpl w:val="88B62582"/>
    <w:lvl w:ilvl="0" w:tplc="F11A09F0">
      <w:start w:val="1"/>
      <w:numFmt w:val="lowerLetter"/>
      <w:lvlText w:val="%1)"/>
      <w:lvlJc w:val="left"/>
      <w:pPr>
        <w:ind w:left="1800" w:hanging="360"/>
      </w:pPr>
      <w:rPr>
        <w:rFonts w:cs="Times New Roman" w:hint="default"/>
      </w:rPr>
    </w:lvl>
    <w:lvl w:ilvl="1" w:tplc="080A0019" w:tentative="1">
      <w:start w:val="1"/>
      <w:numFmt w:val="lowerLetter"/>
      <w:lvlText w:val="%2."/>
      <w:lvlJc w:val="left"/>
      <w:pPr>
        <w:ind w:left="2520" w:hanging="360"/>
      </w:pPr>
      <w:rPr>
        <w:rFonts w:cs="Times New Roman"/>
      </w:rPr>
    </w:lvl>
    <w:lvl w:ilvl="2" w:tplc="080A001B" w:tentative="1">
      <w:start w:val="1"/>
      <w:numFmt w:val="lowerRoman"/>
      <w:lvlText w:val="%3."/>
      <w:lvlJc w:val="right"/>
      <w:pPr>
        <w:ind w:left="3240" w:hanging="180"/>
      </w:pPr>
      <w:rPr>
        <w:rFonts w:cs="Times New Roman"/>
      </w:rPr>
    </w:lvl>
    <w:lvl w:ilvl="3" w:tplc="080A000F" w:tentative="1">
      <w:start w:val="1"/>
      <w:numFmt w:val="decimal"/>
      <w:lvlText w:val="%4."/>
      <w:lvlJc w:val="left"/>
      <w:pPr>
        <w:ind w:left="3960" w:hanging="360"/>
      </w:pPr>
      <w:rPr>
        <w:rFonts w:cs="Times New Roman"/>
      </w:rPr>
    </w:lvl>
    <w:lvl w:ilvl="4" w:tplc="080A0019" w:tentative="1">
      <w:start w:val="1"/>
      <w:numFmt w:val="lowerLetter"/>
      <w:lvlText w:val="%5."/>
      <w:lvlJc w:val="left"/>
      <w:pPr>
        <w:ind w:left="4680" w:hanging="360"/>
      </w:pPr>
      <w:rPr>
        <w:rFonts w:cs="Times New Roman"/>
      </w:rPr>
    </w:lvl>
    <w:lvl w:ilvl="5" w:tplc="080A001B" w:tentative="1">
      <w:start w:val="1"/>
      <w:numFmt w:val="lowerRoman"/>
      <w:lvlText w:val="%6."/>
      <w:lvlJc w:val="right"/>
      <w:pPr>
        <w:ind w:left="5400" w:hanging="180"/>
      </w:pPr>
      <w:rPr>
        <w:rFonts w:cs="Times New Roman"/>
      </w:rPr>
    </w:lvl>
    <w:lvl w:ilvl="6" w:tplc="080A000F" w:tentative="1">
      <w:start w:val="1"/>
      <w:numFmt w:val="decimal"/>
      <w:lvlText w:val="%7."/>
      <w:lvlJc w:val="left"/>
      <w:pPr>
        <w:ind w:left="6120" w:hanging="360"/>
      </w:pPr>
      <w:rPr>
        <w:rFonts w:cs="Times New Roman"/>
      </w:rPr>
    </w:lvl>
    <w:lvl w:ilvl="7" w:tplc="080A0019" w:tentative="1">
      <w:start w:val="1"/>
      <w:numFmt w:val="lowerLetter"/>
      <w:lvlText w:val="%8."/>
      <w:lvlJc w:val="left"/>
      <w:pPr>
        <w:ind w:left="6840" w:hanging="360"/>
      </w:pPr>
      <w:rPr>
        <w:rFonts w:cs="Times New Roman"/>
      </w:rPr>
    </w:lvl>
    <w:lvl w:ilvl="8" w:tplc="080A001B" w:tentative="1">
      <w:start w:val="1"/>
      <w:numFmt w:val="lowerRoman"/>
      <w:lvlText w:val="%9."/>
      <w:lvlJc w:val="right"/>
      <w:pPr>
        <w:ind w:left="7560" w:hanging="180"/>
      </w:pPr>
      <w:rPr>
        <w:rFonts w:cs="Times New Roman"/>
      </w:rPr>
    </w:lvl>
  </w:abstractNum>
  <w:abstractNum w:abstractNumId="3" w15:restartNumberingAfterBreak="0">
    <w:nsid w:val="4F246F5C"/>
    <w:multiLevelType w:val="hybridMultilevel"/>
    <w:tmpl w:val="CCBCF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B8284E"/>
    <w:multiLevelType w:val="hybridMultilevel"/>
    <w:tmpl w:val="2E54B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3B2A16"/>
    <w:multiLevelType w:val="multilevel"/>
    <w:tmpl w:val="95F2C9E6"/>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671D1972"/>
    <w:multiLevelType w:val="hybridMultilevel"/>
    <w:tmpl w:val="C3869818"/>
    <w:lvl w:ilvl="0" w:tplc="080A0017">
      <w:start w:val="1"/>
      <w:numFmt w:val="lowerLetter"/>
      <w:lvlText w:val="%1)"/>
      <w:lvlJc w:val="left"/>
      <w:pPr>
        <w:ind w:left="720" w:hanging="360"/>
      </w:pPr>
    </w:lvl>
    <w:lvl w:ilvl="1" w:tplc="080A0013">
      <w:start w:val="1"/>
      <w:numFmt w:val="upperRoman"/>
      <w:lvlText w:val="%2."/>
      <w:lvlJc w:val="righ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74"/>
    <w:rsid w:val="00005E49"/>
    <w:rsid w:val="0006303A"/>
    <w:rsid w:val="000834B4"/>
    <w:rsid w:val="000A30AB"/>
    <w:rsid w:val="000C0FF6"/>
    <w:rsid w:val="00136A54"/>
    <w:rsid w:val="00174B9D"/>
    <w:rsid w:val="001A5EAA"/>
    <w:rsid w:val="001E4510"/>
    <w:rsid w:val="001E6654"/>
    <w:rsid w:val="00206DBE"/>
    <w:rsid w:val="0024174D"/>
    <w:rsid w:val="00257999"/>
    <w:rsid w:val="002C315E"/>
    <w:rsid w:val="002D3654"/>
    <w:rsid w:val="002E3355"/>
    <w:rsid w:val="00311E01"/>
    <w:rsid w:val="00341BF1"/>
    <w:rsid w:val="0034537B"/>
    <w:rsid w:val="003F2C74"/>
    <w:rsid w:val="00423417"/>
    <w:rsid w:val="00447535"/>
    <w:rsid w:val="00461A5F"/>
    <w:rsid w:val="00485E68"/>
    <w:rsid w:val="00522BA2"/>
    <w:rsid w:val="00523975"/>
    <w:rsid w:val="0056562B"/>
    <w:rsid w:val="005A0657"/>
    <w:rsid w:val="005C4FBF"/>
    <w:rsid w:val="005E0A28"/>
    <w:rsid w:val="005E676F"/>
    <w:rsid w:val="005F2976"/>
    <w:rsid w:val="00602306"/>
    <w:rsid w:val="00621811"/>
    <w:rsid w:val="00627AE3"/>
    <w:rsid w:val="00656CB9"/>
    <w:rsid w:val="00674665"/>
    <w:rsid w:val="00680466"/>
    <w:rsid w:val="006D4C91"/>
    <w:rsid w:val="006D7FCF"/>
    <w:rsid w:val="006F39DB"/>
    <w:rsid w:val="007044C2"/>
    <w:rsid w:val="007572F5"/>
    <w:rsid w:val="007627C2"/>
    <w:rsid w:val="00790C97"/>
    <w:rsid w:val="007949B1"/>
    <w:rsid w:val="00810712"/>
    <w:rsid w:val="00813A0A"/>
    <w:rsid w:val="00830327"/>
    <w:rsid w:val="00843290"/>
    <w:rsid w:val="0085329A"/>
    <w:rsid w:val="00854A8E"/>
    <w:rsid w:val="008613F5"/>
    <w:rsid w:val="008707E5"/>
    <w:rsid w:val="00893B21"/>
    <w:rsid w:val="008961CA"/>
    <w:rsid w:val="008C5F60"/>
    <w:rsid w:val="00904B6A"/>
    <w:rsid w:val="00917C9E"/>
    <w:rsid w:val="00936DB4"/>
    <w:rsid w:val="0095099F"/>
    <w:rsid w:val="00955ED6"/>
    <w:rsid w:val="0096340F"/>
    <w:rsid w:val="00995A16"/>
    <w:rsid w:val="009A2E61"/>
    <w:rsid w:val="009A4D47"/>
    <w:rsid w:val="009C3B06"/>
    <w:rsid w:val="009D2636"/>
    <w:rsid w:val="00A23F65"/>
    <w:rsid w:val="00A6594F"/>
    <w:rsid w:val="00AD7AF4"/>
    <w:rsid w:val="00AE3AF3"/>
    <w:rsid w:val="00AF0B45"/>
    <w:rsid w:val="00AF7857"/>
    <w:rsid w:val="00B029D0"/>
    <w:rsid w:val="00B40652"/>
    <w:rsid w:val="00BD628F"/>
    <w:rsid w:val="00BE7BDC"/>
    <w:rsid w:val="00C11B23"/>
    <w:rsid w:val="00C1293B"/>
    <w:rsid w:val="00C25F96"/>
    <w:rsid w:val="00C43576"/>
    <w:rsid w:val="00C7321D"/>
    <w:rsid w:val="00CA385D"/>
    <w:rsid w:val="00CB26A9"/>
    <w:rsid w:val="00D12C66"/>
    <w:rsid w:val="00D17F06"/>
    <w:rsid w:val="00D21F51"/>
    <w:rsid w:val="00DB7EDB"/>
    <w:rsid w:val="00E52124"/>
    <w:rsid w:val="00E927F1"/>
    <w:rsid w:val="00EA1334"/>
    <w:rsid w:val="00EA4203"/>
    <w:rsid w:val="00EB0E92"/>
    <w:rsid w:val="00F11056"/>
    <w:rsid w:val="00F2254C"/>
    <w:rsid w:val="00F254C5"/>
    <w:rsid w:val="00F4599C"/>
    <w:rsid w:val="00F91701"/>
    <w:rsid w:val="00F91C71"/>
    <w:rsid w:val="00F94163"/>
    <w:rsid w:val="00FC7E9D"/>
    <w:rsid w:val="00FE4909"/>
    <w:rsid w:val="00FE537B"/>
    <w:rsid w:val="00FF3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D3A0"/>
  <w15:chartTrackingRefBased/>
  <w15:docId w15:val="{27CCB3F0-C71A-4061-8DC4-C189A496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74"/>
    <w:rPr>
      <w:rFonts w:eastAsiaTheme="minorEastAsia" w:cs="Times New Roman"/>
      <w:lang w:val="es-ES" w:eastAsia="es-ES"/>
    </w:rPr>
  </w:style>
  <w:style w:type="paragraph" w:styleId="Ttulo1">
    <w:name w:val="heading 1"/>
    <w:basedOn w:val="Normal"/>
    <w:next w:val="Normal"/>
    <w:link w:val="Ttulo1Car"/>
    <w:uiPriority w:val="9"/>
    <w:qFormat/>
    <w:rsid w:val="008C5F60"/>
    <w:pPr>
      <w:keepNext/>
      <w:keepLines/>
      <w:spacing w:before="240" w:after="0"/>
      <w:outlineLvl w:val="0"/>
    </w:pPr>
    <w:rPr>
      <w:rFonts w:asciiTheme="majorHAnsi" w:eastAsiaTheme="majorEastAsia" w:hAnsiTheme="majorHAnsi" w:cstheme="majorBidi"/>
      <w:color w:val="000000" w:themeColor="text1"/>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Bullet List,FooterText,numbered,Paragraphe de liste1,Bulletr List Paragraph,列出段落,列出段落1,Colorful List - Accent 11,Listas,Lista multicolor - Énfasis 11,Cuadrícula media 1 - Énfasis 21,MINUTAS,Num Bullet 1,Bullet Number,List Paragraph1"/>
    <w:basedOn w:val="Normal"/>
    <w:link w:val="PrrafodelistaCar"/>
    <w:uiPriority w:val="34"/>
    <w:qFormat/>
    <w:rsid w:val="002E3355"/>
    <w:pPr>
      <w:ind w:left="720"/>
      <w:contextualSpacing/>
    </w:pPr>
  </w:style>
  <w:style w:type="paragraph" w:styleId="Textodeglobo">
    <w:name w:val="Balloon Text"/>
    <w:basedOn w:val="Normal"/>
    <w:link w:val="TextodegloboCar"/>
    <w:uiPriority w:val="99"/>
    <w:semiHidden/>
    <w:unhideWhenUsed/>
    <w:rsid w:val="00EB0E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E92"/>
    <w:rPr>
      <w:rFonts w:ascii="Segoe UI" w:eastAsiaTheme="minorEastAsia" w:hAnsi="Segoe UI" w:cs="Segoe UI"/>
      <w:sz w:val="18"/>
      <w:szCs w:val="18"/>
      <w:lang w:val="es-ES" w:eastAsia="es-ES"/>
    </w:rPr>
  </w:style>
  <w:style w:type="table" w:styleId="Tablaconcuadrcula">
    <w:name w:val="Table Grid"/>
    <w:basedOn w:val="Tablanormal"/>
    <w:uiPriority w:val="39"/>
    <w:rsid w:val="00F9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Bullet List Car,FooterText Car,numbered Car,Paragraphe de liste1 Car,Bulletr List Paragraph Car,列出段落 Car,列出段落1 Car,Colorful List - Accent 11 Car,Listas Car,Lista multicolor - Énfasis 11 Car,MINUTAS Car,Num Bullet 1 Car"/>
    <w:link w:val="Prrafodelista"/>
    <w:uiPriority w:val="34"/>
    <w:qFormat/>
    <w:locked/>
    <w:rsid w:val="00813A0A"/>
    <w:rPr>
      <w:rFonts w:eastAsiaTheme="minorEastAsia" w:cs="Times New Roman"/>
      <w:lang w:val="es-ES" w:eastAsia="es-ES"/>
    </w:rPr>
  </w:style>
  <w:style w:type="character" w:customStyle="1" w:styleId="Ttulo1Car">
    <w:name w:val="Título 1 Car"/>
    <w:basedOn w:val="Fuentedeprrafopredeter"/>
    <w:link w:val="Ttulo1"/>
    <w:uiPriority w:val="9"/>
    <w:rsid w:val="008C5F60"/>
    <w:rPr>
      <w:rFonts w:asciiTheme="majorHAnsi" w:eastAsiaTheme="majorEastAsia" w:hAnsiTheme="majorHAnsi"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5751">
      <w:bodyDiv w:val="1"/>
      <w:marLeft w:val="0"/>
      <w:marRight w:val="0"/>
      <w:marTop w:val="0"/>
      <w:marBottom w:val="0"/>
      <w:divBdr>
        <w:top w:val="none" w:sz="0" w:space="0" w:color="auto"/>
        <w:left w:val="none" w:sz="0" w:space="0" w:color="auto"/>
        <w:bottom w:val="none" w:sz="0" w:space="0" w:color="auto"/>
        <w:right w:val="none" w:sz="0" w:space="0" w:color="auto"/>
      </w:divBdr>
    </w:div>
    <w:div w:id="1045062327">
      <w:bodyDiv w:val="1"/>
      <w:marLeft w:val="0"/>
      <w:marRight w:val="0"/>
      <w:marTop w:val="0"/>
      <w:marBottom w:val="0"/>
      <w:divBdr>
        <w:top w:val="none" w:sz="0" w:space="0" w:color="auto"/>
        <w:left w:val="none" w:sz="0" w:space="0" w:color="auto"/>
        <w:bottom w:val="none" w:sz="0" w:space="0" w:color="auto"/>
        <w:right w:val="none" w:sz="0" w:space="0" w:color="auto"/>
      </w:divBdr>
    </w:div>
    <w:div w:id="11103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1209</Words>
  <Characters>6653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Adriana Jocelyn Saldaña Cortes</cp:lastModifiedBy>
  <cp:revision>8</cp:revision>
  <cp:lastPrinted>2024-10-26T00:02:00Z</cp:lastPrinted>
  <dcterms:created xsi:type="dcterms:W3CDTF">2025-11-11T23:33:00Z</dcterms:created>
  <dcterms:modified xsi:type="dcterms:W3CDTF">2025-11-13T18:06:00Z</dcterms:modified>
</cp:coreProperties>
</file>